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9561"/>
      </w:tblGrid>
      <w:tr w:rsidR="00846A86" w:rsidRPr="00355D03" w:rsidTr="0071110E">
        <w:trPr>
          <w:divId w:val="2115591088"/>
          <w:tblCellSpacing w:w="15" w:type="dxa"/>
        </w:trPr>
        <w:tc>
          <w:tcPr>
            <w:tcW w:w="9154" w:type="dxa"/>
            <w:vAlign w:val="center"/>
            <w:hideMark/>
          </w:tcPr>
          <w:tbl>
            <w:tblPr>
              <w:tblW w:w="9471" w:type="dxa"/>
              <w:tblCellSpacing w:w="15" w:type="dxa"/>
              <w:tblCellMar>
                <w:top w:w="15" w:type="dxa"/>
                <w:left w:w="15" w:type="dxa"/>
                <w:bottom w:w="15" w:type="dxa"/>
                <w:right w:w="15" w:type="dxa"/>
              </w:tblCellMar>
              <w:tblLook w:val="04A0" w:firstRow="1" w:lastRow="0" w:firstColumn="1" w:lastColumn="0" w:noHBand="0" w:noVBand="1"/>
            </w:tblPr>
            <w:tblGrid>
              <w:gridCol w:w="9471"/>
            </w:tblGrid>
            <w:tr w:rsidR="00846A86" w:rsidRPr="00355D03" w:rsidTr="00451204">
              <w:trPr>
                <w:divId w:val="171727196"/>
                <w:tblCellSpacing w:w="15" w:type="dxa"/>
              </w:trPr>
              <w:tc>
                <w:tcPr>
                  <w:tcW w:w="9411" w:type="dxa"/>
                  <w:tcMar>
                    <w:top w:w="75" w:type="dxa"/>
                    <w:left w:w="75" w:type="dxa"/>
                    <w:bottom w:w="75" w:type="dxa"/>
                    <w:right w:w="75" w:type="dxa"/>
                  </w:tcMar>
                  <w:vAlign w:val="center"/>
                  <w:hideMark/>
                </w:tcPr>
                <w:p w:rsidR="00846A86" w:rsidRPr="0071110E" w:rsidRDefault="00355D03" w:rsidP="00355D03">
                  <w:pPr>
                    <w:pStyle w:val="1"/>
                    <w:rPr>
                      <w:rFonts w:ascii="Segoe UI Light" w:hAnsi="Segoe UI Light" w:cs="Segoe UI Light"/>
                      <w:color w:val="0078D7"/>
                      <w:sz w:val="39"/>
                      <w:szCs w:val="39"/>
                      <w:lang w:val="ru-RU"/>
                    </w:rPr>
                  </w:pPr>
                  <w:r w:rsidRPr="00355D03">
                    <w:rPr>
                      <w:lang w:val="ru" w:eastAsia="en-US"/>
                    </w:rPr>
                    <w:t>Вопросы по основным моментам авторизации партнёров и расширения программы OV</w:t>
                  </w:r>
                  <w:r>
                    <w:rPr>
                      <w:rFonts w:ascii="Arial" w:hAnsi="Arial" w:cs="Arial"/>
                      <w:color w:val="333333"/>
                      <w:sz w:val="23"/>
                      <w:szCs w:val="23"/>
                      <w:shd w:val="clear" w:color="auto" w:fill="FFFFFF"/>
                    </w:rPr>
                    <w:t> </w:t>
                  </w:r>
                </w:p>
              </w:tc>
            </w:tr>
            <w:tr w:rsidR="00846A86" w:rsidRPr="00355D03" w:rsidTr="00451204">
              <w:trPr>
                <w:divId w:val="171727196"/>
                <w:tblCellSpacing w:w="15" w:type="dxa"/>
              </w:trPr>
              <w:tc>
                <w:tcPr>
                  <w:tcW w:w="9411" w:type="dxa"/>
                  <w:tcMar>
                    <w:top w:w="75" w:type="dxa"/>
                    <w:left w:w="75" w:type="dxa"/>
                    <w:bottom w:w="75" w:type="dxa"/>
                    <w:right w:w="75" w:type="dxa"/>
                  </w:tcMar>
                  <w:vAlign w:val="center"/>
                </w:tcPr>
                <w:p w:rsidR="009109C3" w:rsidRPr="00A76840" w:rsidRDefault="009109C3" w:rsidP="009109C3">
                  <w:pPr>
                    <w:pStyle w:val="2"/>
                    <w:rPr>
                      <w:lang w:val="ru-RU"/>
                    </w:rPr>
                  </w:pPr>
                  <w:bookmarkStart w:id="0" w:name="_What_happens_with"/>
                  <w:bookmarkStart w:id="1" w:name="_Ref11053920"/>
                  <w:bookmarkStart w:id="2" w:name="_What_happens_with_1"/>
                  <w:bookmarkEnd w:id="0"/>
                  <w:bookmarkEnd w:id="2"/>
                  <w:r>
                    <w:rPr>
                      <w:bCs/>
                      <w:lang w:val="ru"/>
                    </w:rPr>
                    <w:t xml:space="preserve">Что будет с клиентами, которые приобрели </w:t>
                  </w:r>
                  <w:r w:rsidR="00B42102">
                    <w:rPr>
                      <w:lang w:val="ru"/>
                    </w:rPr>
                    <w:t xml:space="preserve">лицензии без </w:t>
                  </w:r>
                  <w:r w:rsidR="00B42102">
                    <w:rPr>
                      <w:lang w:val="en-US"/>
                    </w:rPr>
                    <w:t>SA</w:t>
                  </w:r>
                  <w:r>
                    <w:rPr>
                      <w:bCs/>
                      <w:lang w:val="ru"/>
                    </w:rPr>
                    <w:t xml:space="preserve"> по программе </w:t>
                  </w:r>
                  <w:proofErr w:type="spellStart"/>
                  <w:r>
                    <w:rPr>
                      <w:bCs/>
                      <w:lang w:val="ru"/>
                    </w:rPr>
                    <w:t>Open</w:t>
                  </w:r>
                  <w:proofErr w:type="spellEnd"/>
                  <w:r>
                    <w:rPr>
                      <w:bCs/>
                      <w:lang w:val="ru"/>
                    </w:rPr>
                    <w:t xml:space="preserve"> </w:t>
                  </w:r>
                  <w:proofErr w:type="spellStart"/>
                  <w:r>
                    <w:rPr>
                      <w:bCs/>
                      <w:lang w:val="ru"/>
                    </w:rPr>
                    <w:t>License</w:t>
                  </w:r>
                  <w:proofErr w:type="spellEnd"/>
                  <w:r>
                    <w:rPr>
                      <w:bCs/>
                      <w:lang w:val="ru"/>
                    </w:rPr>
                    <w:t xml:space="preserve"> до 1 июля? </w:t>
                  </w:r>
                </w:p>
                <w:p w:rsidR="009109C3" w:rsidRPr="00A76840" w:rsidRDefault="009109C3" w:rsidP="009109C3">
                  <w:pPr>
                    <w:pStyle w:val="2"/>
                    <w:numPr>
                      <w:ilvl w:val="0"/>
                      <w:numId w:val="0"/>
                    </w:numPr>
                    <w:ind w:left="360"/>
                    <w:rPr>
                      <w:b w:val="0"/>
                      <w:bCs/>
                      <w:lang w:val="ru-RU"/>
                    </w:rPr>
                  </w:pPr>
                  <w:r>
                    <w:rPr>
                      <w:b w:val="0"/>
                      <w:lang w:val="ru"/>
                    </w:rPr>
                    <w:t xml:space="preserve">Если клиент приобрел самостоятельную лицензию до 1 июля 2019 года, он может сохранить эту лицензию и продолжать пользоваться ей при условии соблюдения требований соглашения </w:t>
                  </w:r>
                  <w:proofErr w:type="spellStart"/>
                  <w:r>
                    <w:rPr>
                      <w:b w:val="0"/>
                      <w:lang w:val="ru"/>
                    </w:rPr>
                    <w:t>Open</w:t>
                  </w:r>
                  <w:proofErr w:type="spellEnd"/>
                  <w:r>
                    <w:rPr>
                      <w:b w:val="0"/>
                      <w:lang w:val="ru"/>
                    </w:rPr>
                    <w:t xml:space="preserve"> </w:t>
                  </w:r>
                  <w:proofErr w:type="spellStart"/>
                  <w:r>
                    <w:rPr>
                      <w:b w:val="0"/>
                      <w:lang w:val="ru"/>
                    </w:rPr>
                    <w:t>Agreement</w:t>
                  </w:r>
                  <w:proofErr w:type="spellEnd"/>
                  <w:r>
                    <w:rPr>
                      <w:b w:val="0"/>
                      <w:lang w:val="ru"/>
                    </w:rPr>
                    <w:t xml:space="preserve">. После 1 июля клиенты не смогут размещать новые и дополнять старые заказы по соглашению </w:t>
                  </w:r>
                  <w:proofErr w:type="spellStart"/>
                  <w:r>
                    <w:rPr>
                      <w:b w:val="0"/>
                      <w:lang w:val="ru"/>
                    </w:rPr>
                    <w:t>Open</w:t>
                  </w:r>
                  <w:proofErr w:type="spellEnd"/>
                  <w:r>
                    <w:rPr>
                      <w:b w:val="0"/>
                      <w:lang w:val="ru"/>
                    </w:rPr>
                    <w:t xml:space="preserve"> </w:t>
                  </w:r>
                  <w:proofErr w:type="spellStart"/>
                  <w:r>
                    <w:rPr>
                      <w:b w:val="0"/>
                      <w:lang w:val="ru"/>
                    </w:rPr>
                    <w:t>Agreement</w:t>
                  </w:r>
                  <w:proofErr w:type="spellEnd"/>
                  <w:r>
                    <w:rPr>
                      <w:b w:val="0"/>
                      <w:lang w:val="ru"/>
                    </w:rPr>
                    <w:t xml:space="preserve">. Клиенты смогут заказывать новые лицензии по программе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у авторизованных реселлеров.  </w:t>
                  </w:r>
                </w:p>
                <w:p w:rsidR="009109C3" w:rsidRPr="00A76840" w:rsidRDefault="009109C3" w:rsidP="009109C3">
                  <w:pPr>
                    <w:rPr>
                      <w:lang w:val="ru-RU"/>
                    </w:rPr>
                  </w:pPr>
                </w:p>
                <w:p w:rsidR="009109C3" w:rsidRPr="00A76840" w:rsidRDefault="009109C3" w:rsidP="009109C3">
                  <w:pPr>
                    <w:pStyle w:val="2"/>
                    <w:rPr>
                      <w:lang w:val="ru-RU"/>
                    </w:rPr>
                  </w:pPr>
                  <w:bookmarkStart w:id="3" w:name="_What_happens_with_2"/>
                  <w:bookmarkEnd w:id="3"/>
                  <w:r>
                    <w:rPr>
                      <w:bCs/>
                      <w:lang w:val="ru"/>
                    </w:rPr>
                    <w:t xml:space="preserve">Что будет с клиентами, которые приобрели SA по программе </w:t>
                  </w:r>
                  <w:proofErr w:type="spellStart"/>
                  <w:r>
                    <w:rPr>
                      <w:bCs/>
                      <w:lang w:val="ru"/>
                    </w:rPr>
                    <w:t>Open</w:t>
                  </w:r>
                  <w:proofErr w:type="spellEnd"/>
                  <w:r>
                    <w:rPr>
                      <w:bCs/>
                      <w:lang w:val="ru"/>
                    </w:rPr>
                    <w:t xml:space="preserve"> </w:t>
                  </w:r>
                  <w:proofErr w:type="spellStart"/>
                  <w:r>
                    <w:rPr>
                      <w:bCs/>
                      <w:lang w:val="ru"/>
                    </w:rPr>
                    <w:t>License</w:t>
                  </w:r>
                  <w:proofErr w:type="spellEnd"/>
                  <w:r>
                    <w:rPr>
                      <w:bCs/>
                      <w:lang w:val="ru"/>
                    </w:rPr>
                    <w:t xml:space="preserve"> до 1 июля?</w:t>
                  </w:r>
                </w:p>
                <w:p w:rsidR="009109C3" w:rsidRPr="00A76840" w:rsidRDefault="009109C3" w:rsidP="009109C3">
                  <w:pPr>
                    <w:pStyle w:val="2"/>
                    <w:numPr>
                      <w:ilvl w:val="0"/>
                      <w:numId w:val="0"/>
                    </w:numPr>
                    <w:ind w:left="360"/>
                    <w:rPr>
                      <w:b w:val="0"/>
                      <w:bCs/>
                      <w:lang w:val="ru-RU"/>
                    </w:rPr>
                  </w:pPr>
                  <w:r>
                    <w:rPr>
                      <w:b w:val="0"/>
                      <w:lang w:val="ru"/>
                    </w:rPr>
                    <w:t xml:space="preserve">Если вы приобрели </w:t>
                  </w:r>
                  <w:proofErr w:type="spellStart"/>
                  <w:r>
                    <w:rPr>
                      <w:b w:val="0"/>
                      <w:lang w:val="ru"/>
                    </w:rPr>
                    <w:t>Software</w:t>
                  </w:r>
                  <w:proofErr w:type="spellEnd"/>
                  <w:r>
                    <w:rPr>
                      <w:b w:val="0"/>
                      <w:lang w:val="ru"/>
                    </w:rPr>
                    <w:t xml:space="preserve"> </w:t>
                  </w:r>
                  <w:proofErr w:type="spellStart"/>
                  <w:r>
                    <w:rPr>
                      <w:b w:val="0"/>
                      <w:lang w:val="ru"/>
                    </w:rPr>
                    <w:t>Assurance</w:t>
                  </w:r>
                  <w:proofErr w:type="spellEnd"/>
                  <w:r>
                    <w:rPr>
                      <w:b w:val="0"/>
                      <w:lang w:val="ru"/>
                    </w:rPr>
                    <w:t xml:space="preserve"> (SA) по программе </w:t>
                  </w:r>
                  <w:proofErr w:type="spellStart"/>
                  <w:r>
                    <w:rPr>
                      <w:b w:val="0"/>
                      <w:lang w:val="ru"/>
                    </w:rPr>
                    <w:t>Open</w:t>
                  </w:r>
                  <w:proofErr w:type="spellEnd"/>
                  <w:r>
                    <w:rPr>
                      <w:b w:val="0"/>
                      <w:lang w:val="ru"/>
                    </w:rPr>
                    <w:t xml:space="preserve"> </w:t>
                  </w:r>
                  <w:proofErr w:type="spellStart"/>
                  <w:r>
                    <w:rPr>
                      <w:b w:val="0"/>
                      <w:lang w:val="ru"/>
                    </w:rPr>
                    <w:t>License</w:t>
                  </w:r>
                  <w:proofErr w:type="spellEnd"/>
                  <w:r>
                    <w:rPr>
                      <w:b w:val="0"/>
                      <w:lang w:val="ru"/>
                    </w:rPr>
                    <w:t xml:space="preserve"> до 1 июля 2019 года, SA будет действовать на условиях текущего соглашения </w:t>
                  </w:r>
                  <w:proofErr w:type="spellStart"/>
                  <w:r>
                    <w:rPr>
                      <w:b w:val="0"/>
                      <w:lang w:val="ru"/>
                    </w:rPr>
                    <w:t>Open</w:t>
                  </w:r>
                  <w:proofErr w:type="spellEnd"/>
                  <w:r>
                    <w:rPr>
                      <w:b w:val="0"/>
                      <w:lang w:val="ru"/>
                    </w:rPr>
                    <w:t xml:space="preserve"> </w:t>
                  </w:r>
                  <w:proofErr w:type="spellStart"/>
                  <w:r>
                    <w:rPr>
                      <w:b w:val="0"/>
                      <w:lang w:val="ru"/>
                    </w:rPr>
                    <w:t>Agreement</w:t>
                  </w:r>
                  <w:proofErr w:type="spellEnd"/>
                  <w:r>
                    <w:rPr>
                      <w:b w:val="0"/>
                      <w:lang w:val="ru"/>
                    </w:rPr>
                    <w:t xml:space="preserve"> до его окончания. После этого SA можно будет продлить по программе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у авторизованного реселлера. После 1 июля 2019 года клиенты не смогут размещать новые и дополнять старые заказы по программе </w:t>
                  </w:r>
                  <w:proofErr w:type="spellStart"/>
                  <w:r>
                    <w:rPr>
                      <w:b w:val="0"/>
                      <w:lang w:val="ru"/>
                    </w:rPr>
                    <w:t>Open</w:t>
                  </w:r>
                  <w:proofErr w:type="spellEnd"/>
                  <w:r>
                    <w:rPr>
                      <w:b w:val="0"/>
                      <w:lang w:val="ru"/>
                    </w:rPr>
                    <w:t xml:space="preserve"> </w:t>
                  </w:r>
                  <w:proofErr w:type="spellStart"/>
                  <w:r>
                    <w:rPr>
                      <w:b w:val="0"/>
                      <w:lang w:val="ru"/>
                    </w:rPr>
                    <w:t>License</w:t>
                  </w:r>
                  <w:proofErr w:type="spellEnd"/>
                  <w:r>
                    <w:rPr>
                      <w:b w:val="0"/>
                      <w:lang w:val="ru"/>
                    </w:rPr>
                    <w:t>.</w:t>
                  </w:r>
                </w:p>
                <w:p w:rsidR="009109C3" w:rsidRPr="00A76840" w:rsidRDefault="009109C3" w:rsidP="009109C3">
                  <w:pPr>
                    <w:rPr>
                      <w:lang w:val="ru-RU"/>
                    </w:rPr>
                  </w:pPr>
                </w:p>
                <w:p w:rsidR="009109C3" w:rsidRPr="00A76840" w:rsidRDefault="009109C3" w:rsidP="009109C3">
                  <w:pPr>
                    <w:pStyle w:val="2"/>
                    <w:rPr>
                      <w:lang w:val="ru-RU"/>
                    </w:rPr>
                  </w:pPr>
                  <w:bookmarkStart w:id="4" w:name="_What_happens_with_3"/>
                  <w:bookmarkEnd w:id="4"/>
                  <w:r>
                    <w:rPr>
                      <w:bCs/>
                      <w:lang w:val="ru"/>
                    </w:rPr>
                    <w:t xml:space="preserve">Что будет с клиентами, которые приобрели </w:t>
                  </w:r>
                  <w:proofErr w:type="spellStart"/>
                  <w:r>
                    <w:rPr>
                      <w:bCs/>
                      <w:lang w:val="ru"/>
                    </w:rPr>
                    <w:t>Office</w:t>
                  </w:r>
                  <w:proofErr w:type="spellEnd"/>
                  <w:r>
                    <w:rPr>
                      <w:bCs/>
                      <w:lang w:val="ru"/>
                    </w:rPr>
                    <w:t xml:space="preserve"> 365 по программе </w:t>
                  </w:r>
                  <w:proofErr w:type="spellStart"/>
                  <w:r>
                    <w:rPr>
                      <w:bCs/>
                      <w:lang w:val="ru"/>
                    </w:rPr>
                    <w:t>Open</w:t>
                  </w:r>
                  <w:proofErr w:type="spellEnd"/>
                  <w:r>
                    <w:rPr>
                      <w:bCs/>
                      <w:lang w:val="ru"/>
                    </w:rPr>
                    <w:t xml:space="preserve"> </w:t>
                  </w:r>
                  <w:proofErr w:type="spellStart"/>
                  <w:r>
                    <w:rPr>
                      <w:bCs/>
                      <w:lang w:val="ru"/>
                    </w:rPr>
                    <w:t>License</w:t>
                  </w:r>
                  <w:proofErr w:type="spellEnd"/>
                  <w:r>
                    <w:rPr>
                      <w:bCs/>
                      <w:lang w:val="ru"/>
                    </w:rPr>
                    <w:t xml:space="preserve"> до 1 июля?  </w:t>
                  </w:r>
                </w:p>
                <w:p w:rsidR="009109C3" w:rsidRPr="00A76840" w:rsidRDefault="009109C3" w:rsidP="009109C3">
                  <w:pPr>
                    <w:pStyle w:val="2"/>
                    <w:numPr>
                      <w:ilvl w:val="0"/>
                      <w:numId w:val="0"/>
                    </w:numPr>
                    <w:ind w:left="360"/>
                    <w:rPr>
                      <w:b w:val="0"/>
                      <w:bCs/>
                      <w:lang w:val="ru-RU"/>
                    </w:rPr>
                  </w:pPr>
                  <w:r>
                    <w:rPr>
                      <w:b w:val="0"/>
                      <w:lang w:val="ru"/>
                    </w:rPr>
                    <w:t xml:space="preserve">Если вы приобрели подписку на программное обеспечение, например </w:t>
                  </w:r>
                  <w:proofErr w:type="spellStart"/>
                  <w:r>
                    <w:rPr>
                      <w:b w:val="0"/>
                      <w:lang w:val="ru"/>
                    </w:rPr>
                    <w:t>Office</w:t>
                  </w:r>
                  <w:proofErr w:type="spellEnd"/>
                  <w:r>
                    <w:rPr>
                      <w:b w:val="0"/>
                      <w:lang w:val="ru"/>
                    </w:rPr>
                    <w:t xml:space="preserve"> 365, до 1 июля 2019 года, подписка продолжить действовать на условиях текущего соглашения </w:t>
                  </w:r>
                  <w:proofErr w:type="spellStart"/>
                  <w:r>
                    <w:rPr>
                      <w:b w:val="0"/>
                      <w:lang w:val="ru"/>
                    </w:rPr>
                    <w:t>Open</w:t>
                  </w:r>
                  <w:proofErr w:type="spellEnd"/>
                  <w:r>
                    <w:rPr>
                      <w:b w:val="0"/>
                      <w:lang w:val="ru"/>
                    </w:rPr>
                    <w:t xml:space="preserve"> </w:t>
                  </w:r>
                  <w:proofErr w:type="spellStart"/>
                  <w:r>
                    <w:rPr>
                      <w:b w:val="0"/>
                      <w:lang w:val="ru"/>
                    </w:rPr>
                    <w:t>Agreement</w:t>
                  </w:r>
                  <w:proofErr w:type="spellEnd"/>
                  <w:r>
                    <w:rPr>
                      <w:b w:val="0"/>
                      <w:lang w:val="ru"/>
                    </w:rPr>
                    <w:t xml:space="preserve"> до его окончания. После этого подписку можно будет продлить по программе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(OV) у авторизованного реселлера. После 1 июля 2019 года клиенты не смогут размещать новые и дополнять старые заказы по программе </w:t>
                  </w:r>
                  <w:proofErr w:type="spellStart"/>
                  <w:r>
                    <w:rPr>
                      <w:b w:val="0"/>
                      <w:lang w:val="ru"/>
                    </w:rPr>
                    <w:t>Open</w:t>
                  </w:r>
                  <w:proofErr w:type="spellEnd"/>
                  <w:r>
                    <w:rPr>
                      <w:b w:val="0"/>
                      <w:lang w:val="ru"/>
                    </w:rPr>
                    <w:t xml:space="preserve"> </w:t>
                  </w:r>
                  <w:proofErr w:type="spellStart"/>
                  <w:r>
                    <w:rPr>
                      <w:b w:val="0"/>
                      <w:lang w:val="ru"/>
                    </w:rPr>
                    <w:t>License</w:t>
                  </w:r>
                  <w:proofErr w:type="spellEnd"/>
                  <w:r>
                    <w:rPr>
                      <w:b w:val="0"/>
                      <w:lang w:val="ru"/>
                    </w:rPr>
                    <w:t>.</w:t>
                  </w:r>
                </w:p>
                <w:p w:rsidR="009109C3" w:rsidRPr="00A76840" w:rsidRDefault="009109C3" w:rsidP="009109C3">
                  <w:pPr>
                    <w:rPr>
                      <w:lang w:val="ru-RU"/>
                    </w:rPr>
                  </w:pPr>
                </w:p>
                <w:p w:rsidR="009109C3" w:rsidRPr="00A76840" w:rsidRDefault="009109C3" w:rsidP="009109C3">
                  <w:pPr>
                    <w:pStyle w:val="2"/>
                    <w:rPr>
                      <w:lang w:val="ru-RU"/>
                    </w:rPr>
                  </w:pPr>
                  <w:bookmarkStart w:id="5" w:name="_I_am_an"/>
                  <w:bookmarkEnd w:id="5"/>
                  <w:r>
                    <w:rPr>
                      <w:bCs/>
                      <w:lang w:val="ru"/>
                    </w:rPr>
                    <w:t xml:space="preserve">Я — клиент по программе </w:t>
                  </w:r>
                  <w:proofErr w:type="spellStart"/>
                  <w:r>
                    <w:rPr>
                      <w:bCs/>
                      <w:lang w:val="ru"/>
                    </w:rPr>
                    <w:t>Open</w:t>
                  </w:r>
                  <w:proofErr w:type="spellEnd"/>
                  <w:r>
                    <w:rPr>
                      <w:bCs/>
                      <w:lang w:val="ru"/>
                    </w:rPr>
                    <w:t xml:space="preserve">. Что мне нужно будет делать после 1 июля для лицензирования продуктов Microsoft? </w:t>
                  </w:r>
                </w:p>
                <w:p w:rsidR="009109C3" w:rsidRPr="00A76840" w:rsidRDefault="009109C3" w:rsidP="00544522">
                  <w:pPr>
                    <w:pStyle w:val="2"/>
                    <w:numPr>
                      <w:ilvl w:val="0"/>
                      <w:numId w:val="0"/>
                    </w:numPr>
                    <w:ind w:left="360"/>
                    <w:rPr>
                      <w:b w:val="0"/>
                      <w:bCs/>
                      <w:lang w:val="ru-RU"/>
                    </w:rPr>
                  </w:pPr>
                  <w:r>
                    <w:rPr>
                      <w:b w:val="0"/>
                      <w:lang w:val="ru"/>
                    </w:rPr>
                    <w:t xml:space="preserve">Для оформления заказов на продукты нужно будет заключить соглашение OV с авторизованным реселлером (или соглашение по любой другой подходящей программе лицензирования Microsoft). Если у клиента после 1 июля будет действующее соглашение </w:t>
                  </w:r>
                  <w:proofErr w:type="spellStart"/>
                  <w:r>
                    <w:rPr>
                      <w:b w:val="0"/>
                      <w:lang w:val="ru"/>
                    </w:rPr>
                    <w:t>Open</w:t>
                  </w:r>
                  <w:proofErr w:type="spellEnd"/>
                  <w:r>
                    <w:rPr>
                      <w:b w:val="0"/>
                      <w:lang w:val="ru"/>
                    </w:rPr>
                    <w:t xml:space="preserve"> </w:t>
                  </w:r>
                  <w:proofErr w:type="spellStart"/>
                  <w:r>
                    <w:rPr>
                      <w:b w:val="0"/>
                      <w:lang w:val="ru"/>
                    </w:rPr>
                    <w:t>Agreement</w:t>
                  </w:r>
                  <w:proofErr w:type="spellEnd"/>
                  <w:r>
                    <w:rPr>
                      <w:b w:val="0"/>
                      <w:lang w:val="ru"/>
                    </w:rPr>
                    <w:t xml:space="preserve">, начиная с 1 июля он не сможет размещать новые и дополнять старые заказы по соглашению </w:t>
                  </w:r>
                  <w:proofErr w:type="spellStart"/>
                  <w:r>
                    <w:rPr>
                      <w:b w:val="0"/>
                      <w:lang w:val="ru"/>
                    </w:rPr>
                    <w:t>Open</w:t>
                  </w:r>
                  <w:proofErr w:type="spellEnd"/>
                  <w:r>
                    <w:rPr>
                      <w:b w:val="0"/>
                      <w:lang w:val="ru"/>
                    </w:rPr>
                    <w:t xml:space="preserve"> </w:t>
                  </w:r>
                  <w:proofErr w:type="spellStart"/>
                  <w:r>
                    <w:rPr>
                      <w:b w:val="0"/>
                      <w:lang w:val="ru"/>
                    </w:rPr>
                    <w:t>Agreement</w:t>
                  </w:r>
                  <w:proofErr w:type="spellEnd"/>
                  <w:r>
                    <w:rPr>
                      <w:b w:val="0"/>
                      <w:lang w:val="ru"/>
                    </w:rPr>
                    <w:t xml:space="preserve">. Информация о том, как это повлияет на уже приобретенные пакеты </w:t>
                  </w:r>
                  <w:proofErr w:type="spellStart"/>
                  <w:r>
                    <w:rPr>
                      <w:b w:val="0"/>
                      <w:lang w:val="ru"/>
                    </w:rPr>
                    <w:t>Software</w:t>
                  </w:r>
                  <w:proofErr w:type="spellEnd"/>
                  <w:r>
                    <w:rPr>
                      <w:b w:val="0"/>
                      <w:lang w:val="ru"/>
                    </w:rPr>
                    <w:t xml:space="preserve"> </w:t>
                  </w:r>
                  <w:proofErr w:type="spellStart"/>
                  <w:r>
                    <w:rPr>
                      <w:b w:val="0"/>
                      <w:lang w:val="ru"/>
                    </w:rPr>
                    <w:t>Assurance</w:t>
                  </w:r>
                  <w:proofErr w:type="spellEnd"/>
                  <w:r>
                    <w:rPr>
                      <w:b w:val="0"/>
                      <w:lang w:val="ru"/>
                    </w:rPr>
                    <w:t xml:space="preserve">, </w:t>
                  </w:r>
                  <w:proofErr w:type="spellStart"/>
                  <w:r>
                    <w:rPr>
                      <w:b w:val="0"/>
                      <w:lang w:val="ru"/>
                    </w:rPr>
                    <w:t>Online</w:t>
                  </w:r>
                  <w:proofErr w:type="spellEnd"/>
                  <w:r>
                    <w:rPr>
                      <w:b w:val="0"/>
                      <w:lang w:val="ru"/>
                    </w:rPr>
                    <w:t xml:space="preserve"> </w:t>
                  </w:r>
                  <w:proofErr w:type="spellStart"/>
                  <w:r>
                    <w:rPr>
                      <w:b w:val="0"/>
                      <w:lang w:val="ru"/>
                    </w:rPr>
                    <w:t>Services</w:t>
                  </w:r>
                  <w:proofErr w:type="spellEnd"/>
                  <w:r>
                    <w:rPr>
                      <w:b w:val="0"/>
                      <w:lang w:val="ru"/>
                    </w:rPr>
                    <w:t xml:space="preserve"> и самостоятельные лицензии, приведена выше.  </w:t>
                  </w:r>
                </w:p>
                <w:p w:rsidR="009109C3" w:rsidRPr="00A76840" w:rsidRDefault="009109C3" w:rsidP="00544522">
                  <w:pPr>
                    <w:pStyle w:val="2"/>
                    <w:numPr>
                      <w:ilvl w:val="0"/>
                      <w:numId w:val="0"/>
                    </w:numPr>
                    <w:ind w:left="360"/>
                    <w:rPr>
                      <w:lang w:val="ru-RU"/>
                    </w:rPr>
                  </w:pPr>
                </w:p>
                <w:p w:rsidR="009109C3" w:rsidRPr="00A76840" w:rsidRDefault="009109C3" w:rsidP="009109C3">
                  <w:pPr>
                    <w:pStyle w:val="2"/>
                    <w:rPr>
                      <w:lang w:val="ru-RU"/>
                    </w:rPr>
                  </w:pPr>
                  <w:bookmarkStart w:id="6" w:name="_As_the_Open"/>
                  <w:bookmarkEnd w:id="6"/>
                  <w:r>
                    <w:rPr>
                      <w:bCs/>
                      <w:lang w:val="ru"/>
                    </w:rPr>
                    <w:t xml:space="preserve">Поскольку программа </w:t>
                  </w:r>
                  <w:proofErr w:type="spellStart"/>
                  <w:r>
                    <w:rPr>
                      <w:bCs/>
                      <w:lang w:val="ru"/>
                    </w:rPr>
                    <w:t>Open</w:t>
                  </w:r>
                  <w:proofErr w:type="spellEnd"/>
                  <w:r>
                    <w:rPr>
                      <w:bCs/>
                      <w:lang w:val="ru"/>
                    </w:rPr>
                    <w:t xml:space="preserve"> </w:t>
                  </w:r>
                  <w:proofErr w:type="spellStart"/>
                  <w:r>
                    <w:rPr>
                      <w:bCs/>
                      <w:lang w:val="ru"/>
                    </w:rPr>
                    <w:t>License</w:t>
                  </w:r>
                  <w:proofErr w:type="spellEnd"/>
                  <w:r>
                    <w:rPr>
                      <w:bCs/>
                      <w:lang w:val="ru"/>
                    </w:rPr>
                    <w:t xml:space="preserve"> станет недоступна, будет ли действовать мой </w:t>
                  </w:r>
                  <w:proofErr w:type="spellStart"/>
                  <w:r w:rsidR="00E71DAC">
                    <w:rPr>
                      <w:bCs/>
                      <w:lang w:val="ru"/>
                    </w:rPr>
                    <w:t>авторизационный</w:t>
                  </w:r>
                  <w:proofErr w:type="spellEnd"/>
                  <w:r w:rsidR="00E71DAC">
                    <w:rPr>
                      <w:bCs/>
                      <w:lang w:val="ru"/>
                    </w:rPr>
                    <w:t xml:space="preserve"> номер</w:t>
                  </w:r>
                  <w:r>
                    <w:rPr>
                      <w:bCs/>
                      <w:lang w:val="ru"/>
                    </w:rPr>
                    <w:t xml:space="preserve"> </w:t>
                  </w:r>
                  <w:proofErr w:type="spellStart"/>
                  <w:r>
                    <w:rPr>
                      <w:bCs/>
                      <w:lang w:val="ru"/>
                    </w:rPr>
                    <w:t>Open</w:t>
                  </w:r>
                  <w:proofErr w:type="spellEnd"/>
                  <w:r>
                    <w:rPr>
                      <w:bCs/>
                      <w:lang w:val="ru"/>
                    </w:rPr>
                    <w:t xml:space="preserve"> </w:t>
                  </w:r>
                  <w:proofErr w:type="spellStart"/>
                  <w:r>
                    <w:rPr>
                      <w:bCs/>
                      <w:lang w:val="ru"/>
                    </w:rPr>
                    <w:t>License</w:t>
                  </w:r>
                  <w:proofErr w:type="spellEnd"/>
                  <w:r>
                    <w:rPr>
                      <w:bCs/>
                      <w:lang w:val="ru"/>
                    </w:rPr>
                    <w:t xml:space="preserve"> после 1 июля?</w:t>
                  </w:r>
                </w:p>
                <w:p w:rsidR="009109C3" w:rsidRPr="00A76840" w:rsidRDefault="009109C3" w:rsidP="00544522">
                  <w:pPr>
                    <w:pStyle w:val="2"/>
                    <w:numPr>
                      <w:ilvl w:val="0"/>
                      <w:numId w:val="0"/>
                    </w:numPr>
                    <w:ind w:left="360"/>
                    <w:rPr>
                      <w:b w:val="0"/>
                      <w:bCs/>
                      <w:lang w:val="ru-RU"/>
                    </w:rPr>
                  </w:pPr>
                  <w:r>
                    <w:rPr>
                      <w:b w:val="0"/>
                      <w:lang w:val="ru"/>
                    </w:rPr>
                    <w:t xml:space="preserve">Да, активные </w:t>
                  </w:r>
                  <w:r w:rsidR="00E71DAC">
                    <w:rPr>
                      <w:b w:val="0"/>
                      <w:lang w:val="ru"/>
                    </w:rPr>
                    <w:t>авторизационные номера</w:t>
                  </w:r>
                  <w:r>
                    <w:rPr>
                      <w:b w:val="0"/>
                      <w:lang w:val="ru"/>
                    </w:rPr>
                    <w:t xml:space="preserve"> будут действительны и после 1 июля 2019 года</w:t>
                  </w:r>
                  <w:r w:rsidR="00E71DAC">
                    <w:rPr>
                      <w:b w:val="0"/>
                      <w:lang w:val="ru"/>
                    </w:rPr>
                    <w:t>, но заказать что-либо в рамках этих номеров будет уже нельзя</w:t>
                  </w:r>
                  <w:r>
                    <w:rPr>
                      <w:b w:val="0"/>
                      <w:lang w:val="ru"/>
                    </w:rPr>
                    <w:t xml:space="preserve">. </w:t>
                  </w:r>
                </w:p>
                <w:p w:rsidR="007C6C00" w:rsidRPr="00A76840" w:rsidRDefault="007C6C00" w:rsidP="007C6C00">
                  <w:pPr>
                    <w:rPr>
                      <w:lang w:val="ru-RU"/>
                    </w:rPr>
                  </w:pPr>
                </w:p>
                <w:p w:rsidR="00A54DF8" w:rsidRPr="00A76840" w:rsidRDefault="00A54DF8" w:rsidP="00A54DF8">
                  <w:pPr>
                    <w:pStyle w:val="2"/>
                    <w:rPr>
                      <w:lang w:val="ru-RU"/>
                    </w:rPr>
                  </w:pPr>
                  <w:bookmarkStart w:id="7" w:name="_I’m_currently_transacting"/>
                  <w:bookmarkEnd w:id="7"/>
                  <w:r>
                    <w:rPr>
                      <w:bCs/>
                      <w:lang w:val="ru"/>
                    </w:rPr>
                    <w:t xml:space="preserve">В настоящее время я — реселлер по программе </w:t>
                  </w:r>
                  <w:proofErr w:type="spellStart"/>
                  <w:r>
                    <w:rPr>
                      <w:bCs/>
                      <w:lang w:val="ru"/>
                    </w:rPr>
                    <w:t>Open</w:t>
                  </w:r>
                  <w:proofErr w:type="spellEnd"/>
                  <w:r>
                    <w:rPr>
                      <w:bCs/>
                      <w:lang w:val="ru"/>
                    </w:rPr>
                    <w:t xml:space="preserve"> </w:t>
                  </w:r>
                  <w:proofErr w:type="spellStart"/>
                  <w:r>
                    <w:rPr>
                      <w:bCs/>
                      <w:lang w:val="ru"/>
                    </w:rPr>
                    <w:t>License</w:t>
                  </w:r>
                  <w:proofErr w:type="spellEnd"/>
                  <w:r>
                    <w:rPr>
                      <w:bCs/>
                      <w:lang w:val="ru"/>
                    </w:rPr>
                    <w:t>. Затрагивает ли меня это изменение?</w:t>
                  </w:r>
                </w:p>
                <w:p w:rsidR="00A54DF8" w:rsidRPr="00A76840" w:rsidRDefault="00A54DF8" w:rsidP="00A54DF8">
                  <w:pPr>
                    <w:pStyle w:val="2"/>
                    <w:numPr>
                      <w:ilvl w:val="0"/>
                      <w:numId w:val="0"/>
                    </w:numPr>
                    <w:ind w:left="360"/>
                    <w:rPr>
                      <w:b w:val="0"/>
                      <w:bCs/>
                      <w:lang w:val="ru-RU"/>
                    </w:rPr>
                  </w:pPr>
                  <w:r>
                    <w:rPr>
                      <w:b w:val="0"/>
                      <w:lang w:val="ru"/>
                    </w:rPr>
                    <w:t xml:space="preserve">Да. В программу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(OV) будет добавлена возможность приобретать </w:t>
                  </w:r>
                  <w:r w:rsidR="00E71DAC" w:rsidRPr="00E71DAC">
                    <w:rPr>
                      <w:b w:val="0"/>
                      <w:lang w:val="ru"/>
                    </w:rPr>
                    <w:t xml:space="preserve">лицензии без SA </w:t>
                  </w:r>
                  <w:r>
                    <w:rPr>
                      <w:b w:val="0"/>
                      <w:lang w:val="ru"/>
                    </w:rPr>
                    <w:t xml:space="preserve">с 1 июля 2019 года. Поэтому программа </w:t>
                  </w:r>
                  <w:proofErr w:type="spellStart"/>
                  <w:r>
                    <w:rPr>
                      <w:b w:val="0"/>
                      <w:lang w:val="ru"/>
                    </w:rPr>
                    <w:t>Open</w:t>
                  </w:r>
                  <w:proofErr w:type="spellEnd"/>
                  <w:r>
                    <w:rPr>
                      <w:b w:val="0"/>
                      <w:lang w:val="ru"/>
                    </w:rPr>
                    <w:t xml:space="preserve"> </w:t>
                  </w:r>
                  <w:proofErr w:type="spellStart"/>
                  <w:r>
                    <w:rPr>
                      <w:b w:val="0"/>
                      <w:lang w:val="ru"/>
                    </w:rPr>
                    <w:t>License</w:t>
                  </w:r>
                  <w:proofErr w:type="spellEnd"/>
                  <w:r>
                    <w:rPr>
                      <w:b w:val="0"/>
                      <w:lang w:val="ru"/>
                    </w:rPr>
                    <w:t xml:space="preserve"> больше не будет нужна. С 1 июля только реселлеры, авторизованные Microsoft, смогут оформлять транзакции по программам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(OV) и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w:t>
                  </w:r>
                  <w:proofErr w:type="spellStart"/>
                  <w:r>
                    <w:rPr>
                      <w:b w:val="0"/>
                      <w:lang w:val="ru"/>
                    </w:rPr>
                    <w:t>Subscription</w:t>
                  </w:r>
                  <w:proofErr w:type="spellEnd"/>
                  <w:r>
                    <w:rPr>
                      <w:b w:val="0"/>
                      <w:lang w:val="ru"/>
                    </w:rPr>
                    <w:t xml:space="preserve"> (OVS). Полный список реселлеров будет опубликован 1 июля. У всех реселлеров есть возможность принять участие в процессе подачи предложений, по результатам которого будут выбраны реселлеры, авторизованные продавать по программе лицензий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Предлагаем посещать портал Microsoft MPN, в котором будет опубликована информация о следующем запросе предложений по программе авторизованных реселлеров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в России, который ожидается через 9-12 месяцев.</w:t>
                  </w:r>
                </w:p>
                <w:p w:rsidR="00A54DF8" w:rsidRPr="00A76840" w:rsidRDefault="00A54DF8" w:rsidP="00A54DF8">
                  <w:pPr>
                    <w:rPr>
                      <w:lang w:val="ru-RU"/>
                    </w:rPr>
                  </w:pPr>
                </w:p>
                <w:p w:rsidR="009109C3" w:rsidRPr="00A76840" w:rsidRDefault="009109C3" w:rsidP="009109C3">
                  <w:pPr>
                    <w:pStyle w:val="2"/>
                    <w:rPr>
                      <w:lang w:val="ru-RU"/>
                    </w:rPr>
                  </w:pPr>
                  <w:bookmarkStart w:id="8" w:name="_Is_there_a"/>
                  <w:bookmarkEnd w:id="8"/>
                  <w:r>
                    <w:rPr>
                      <w:bCs/>
                      <w:lang w:val="ru"/>
                    </w:rPr>
                    <w:t xml:space="preserve">Нужно ли текущим клиентам проходить процедуру смены партнера, если их предыдущие заказы по программе </w:t>
                  </w:r>
                  <w:proofErr w:type="spellStart"/>
                  <w:r>
                    <w:rPr>
                      <w:bCs/>
                      <w:lang w:val="ru"/>
                    </w:rPr>
                    <w:t>Open</w:t>
                  </w:r>
                  <w:proofErr w:type="spellEnd"/>
                  <w:r>
                    <w:rPr>
                      <w:bCs/>
                      <w:lang w:val="ru"/>
                    </w:rPr>
                    <w:t xml:space="preserve"> </w:t>
                  </w:r>
                  <w:proofErr w:type="spellStart"/>
                  <w:r>
                    <w:rPr>
                      <w:bCs/>
                      <w:lang w:val="ru"/>
                    </w:rPr>
                    <w:t>License</w:t>
                  </w:r>
                  <w:proofErr w:type="spellEnd"/>
                  <w:r>
                    <w:rPr>
                      <w:bCs/>
                      <w:lang w:val="ru"/>
                    </w:rPr>
                    <w:t xml:space="preserve"> были оформлены через реселлера, который не будет авторизован после 1 июля? </w:t>
                  </w:r>
                </w:p>
                <w:p w:rsidR="009109C3" w:rsidRPr="00A76840" w:rsidRDefault="009109C3" w:rsidP="00544522">
                  <w:pPr>
                    <w:pStyle w:val="2"/>
                    <w:numPr>
                      <w:ilvl w:val="0"/>
                      <w:numId w:val="0"/>
                    </w:numPr>
                    <w:ind w:left="360"/>
                    <w:rPr>
                      <w:b w:val="0"/>
                      <w:bCs/>
                      <w:lang w:val="ru-RU"/>
                    </w:rPr>
                  </w:pPr>
                  <w:r>
                    <w:rPr>
                      <w:b w:val="0"/>
                      <w:lang w:val="ru"/>
                    </w:rPr>
                    <w:t xml:space="preserve">Лицензии, приобретенные по программе </w:t>
                  </w:r>
                  <w:proofErr w:type="spellStart"/>
                  <w:r>
                    <w:rPr>
                      <w:b w:val="0"/>
                      <w:lang w:val="ru"/>
                    </w:rPr>
                    <w:t>Open</w:t>
                  </w:r>
                  <w:proofErr w:type="spellEnd"/>
                  <w:r>
                    <w:rPr>
                      <w:b w:val="0"/>
                      <w:lang w:val="ru"/>
                    </w:rPr>
                    <w:t xml:space="preserve"> </w:t>
                  </w:r>
                  <w:proofErr w:type="spellStart"/>
                  <w:r>
                    <w:rPr>
                      <w:b w:val="0"/>
                      <w:lang w:val="ru"/>
                    </w:rPr>
                    <w:t>License</w:t>
                  </w:r>
                  <w:proofErr w:type="spellEnd"/>
                  <w:r>
                    <w:rPr>
                      <w:b w:val="0"/>
                      <w:lang w:val="ru"/>
                    </w:rPr>
                    <w:t xml:space="preserve"> до 30 июня 2019 года включительно, продолжат действовать, и клиенту не нужно будет менять партнера по сбыту. Если клиенту понадобятся дополнительные лицензии после 1 июля 2019 года, их нужно будет заказать по программе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w:t>
                  </w:r>
                </w:p>
                <w:p w:rsidR="009109C3" w:rsidRPr="00A76840" w:rsidRDefault="009109C3" w:rsidP="00544522">
                  <w:pPr>
                    <w:pStyle w:val="2"/>
                    <w:numPr>
                      <w:ilvl w:val="0"/>
                      <w:numId w:val="0"/>
                    </w:numPr>
                    <w:ind w:left="360"/>
                    <w:rPr>
                      <w:lang w:val="ru-RU"/>
                    </w:rPr>
                  </w:pPr>
                </w:p>
                <w:p w:rsidR="009109C3" w:rsidRPr="00A76840" w:rsidRDefault="009109C3" w:rsidP="009109C3">
                  <w:pPr>
                    <w:pStyle w:val="2"/>
                    <w:rPr>
                      <w:lang w:val="ru-RU"/>
                    </w:rPr>
                  </w:pPr>
                  <w:bookmarkStart w:id="9" w:name="_I_am_an_1"/>
                  <w:bookmarkEnd w:id="9"/>
                  <w:r>
                    <w:rPr>
                      <w:bCs/>
                      <w:lang w:val="ru"/>
                    </w:rPr>
                    <w:t xml:space="preserve">Я — клиент по программе OV/OVS. Что мне делать, если мой реселлер не авторизован?  </w:t>
                  </w:r>
                </w:p>
                <w:p w:rsidR="009109C3" w:rsidRPr="00A76840" w:rsidRDefault="009109C3" w:rsidP="00544522">
                  <w:pPr>
                    <w:pStyle w:val="2"/>
                    <w:numPr>
                      <w:ilvl w:val="0"/>
                      <w:numId w:val="0"/>
                    </w:numPr>
                    <w:ind w:left="360"/>
                    <w:rPr>
                      <w:b w:val="0"/>
                      <w:bCs/>
                      <w:lang w:val="ru-RU"/>
                    </w:rPr>
                  </w:pPr>
                  <w:r>
                    <w:rPr>
                      <w:b w:val="0"/>
                      <w:lang w:val="ru"/>
                    </w:rPr>
                    <w:t xml:space="preserve">Соглашения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подписанные до 1 июля, продолжат действовать в течение полного срока, даже если они были подписаны с реселлером, который </w:t>
                  </w:r>
                  <w:r w:rsidR="001B3D29">
                    <w:rPr>
                      <w:b w:val="0"/>
                      <w:lang w:val="ru"/>
                    </w:rPr>
                    <w:t>не был</w:t>
                  </w:r>
                  <w:r>
                    <w:rPr>
                      <w:b w:val="0"/>
                      <w:lang w:val="ru"/>
                    </w:rPr>
                    <w:t xml:space="preserve"> авторизован. После 1 июля клиенты могут перейти к другому авторизованному реселлеру на оставшийся срок действия соглашения OV/OVS, но в большинстве случаев это не обязательно.  Однако</w:t>
                  </w:r>
                  <w:r w:rsidR="001B3D29">
                    <w:rPr>
                      <w:b w:val="0"/>
                      <w:lang w:val="ru"/>
                    </w:rPr>
                    <w:t>,</w:t>
                  </w:r>
                  <w:r>
                    <w:rPr>
                      <w:b w:val="0"/>
                      <w:lang w:val="ru"/>
                    </w:rPr>
                    <w:t xml:space="preserve"> новые соглашения OV/OVS с 1 июля 2019 года можно будет заключать только через авторизованных реселлеров. </w:t>
                  </w:r>
                </w:p>
                <w:p w:rsidR="00544522" w:rsidRPr="00A76840" w:rsidRDefault="00544522" w:rsidP="00544522">
                  <w:pPr>
                    <w:rPr>
                      <w:lang w:val="ru-RU"/>
                    </w:rPr>
                  </w:pPr>
                </w:p>
                <w:p w:rsidR="009109C3" w:rsidRPr="00A76840" w:rsidRDefault="009109C3" w:rsidP="009109C3">
                  <w:pPr>
                    <w:pStyle w:val="2"/>
                    <w:rPr>
                      <w:lang w:val="ru-RU"/>
                    </w:rPr>
                  </w:pPr>
                  <w:bookmarkStart w:id="10" w:name="_I’m_an_existing"/>
                  <w:bookmarkEnd w:id="10"/>
                  <w:r>
                    <w:rPr>
                      <w:bCs/>
                      <w:lang w:val="ru"/>
                    </w:rPr>
                    <w:t xml:space="preserve">Я — реселлер. Работаю по программе OV/OVS. Что будет с клиентами, которые заключат соглашения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 xml:space="preserve"> до 1 июля, если я не буду авторизован Microsoft в качестве реселлера? </w:t>
                  </w:r>
                </w:p>
                <w:p w:rsidR="009109C3" w:rsidRPr="00A76840" w:rsidRDefault="009109C3" w:rsidP="00544522">
                  <w:pPr>
                    <w:pStyle w:val="2"/>
                    <w:numPr>
                      <w:ilvl w:val="0"/>
                      <w:numId w:val="0"/>
                    </w:numPr>
                    <w:ind w:left="360"/>
                    <w:rPr>
                      <w:b w:val="0"/>
                      <w:bCs/>
                      <w:lang w:val="ru-RU"/>
                    </w:rPr>
                  </w:pPr>
                  <w:r>
                    <w:rPr>
                      <w:b w:val="0"/>
                      <w:lang w:val="ru"/>
                    </w:rPr>
                    <w:t xml:space="preserve">Соглашения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подписанные до 1 июля, продолжат действовать в течение полного срока, даже если они были подписаны с реселлером, который больше не будет авторизован. После 1 июля клиенты могут перейти к другому авторизованному реселлеру на оставшийся срок действия соглашения OV/OVS, но в большинстве случаев Microsoft не требует этого. Однако</w:t>
                  </w:r>
                  <w:r w:rsidR="001B3D29">
                    <w:rPr>
                      <w:b w:val="0"/>
                      <w:lang w:val="ru"/>
                    </w:rPr>
                    <w:t>,</w:t>
                  </w:r>
                  <w:r>
                    <w:rPr>
                      <w:b w:val="0"/>
                      <w:lang w:val="ru"/>
                    </w:rPr>
                    <w:t xml:space="preserve"> новые соглашения OV/OVS с 1 июля 2019 года можно будет заключать только через авторизованных реселлеров.</w:t>
                  </w:r>
                </w:p>
                <w:p w:rsidR="00293752" w:rsidRPr="00A76840" w:rsidRDefault="00293752" w:rsidP="00293752">
                  <w:pPr>
                    <w:rPr>
                      <w:lang w:val="ru-RU"/>
                    </w:rPr>
                  </w:pPr>
                </w:p>
                <w:p w:rsidR="00293752" w:rsidRPr="00A76840" w:rsidRDefault="00293752" w:rsidP="00293752">
                  <w:pPr>
                    <w:pStyle w:val="2"/>
                    <w:rPr>
                      <w:bCs/>
                      <w:lang w:val="ru-RU"/>
                    </w:rPr>
                  </w:pPr>
                  <w:r>
                    <w:rPr>
                      <w:bCs/>
                      <w:lang w:val="ru"/>
                    </w:rPr>
                    <w:t xml:space="preserve">Будет ли у реселлеров еще одна возможность подать заявку на авторизацию по программе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 xml:space="preserve">? </w:t>
                  </w:r>
                </w:p>
                <w:p w:rsidR="00293752" w:rsidRPr="00A76840" w:rsidRDefault="00293752" w:rsidP="00293752">
                  <w:pPr>
                    <w:pStyle w:val="2"/>
                    <w:numPr>
                      <w:ilvl w:val="0"/>
                      <w:numId w:val="0"/>
                    </w:numPr>
                    <w:spacing w:line="259" w:lineRule="auto"/>
                    <w:ind w:left="360"/>
                    <w:rPr>
                      <w:b w:val="0"/>
                      <w:bCs/>
                      <w:lang w:val="ru-RU"/>
                    </w:rPr>
                  </w:pPr>
                  <w:r>
                    <w:rPr>
                      <w:b w:val="0"/>
                      <w:lang w:val="ru"/>
                    </w:rPr>
                    <w:t xml:space="preserve">Да. В будущем будет открыт прием заявок на получение статуса авторизованного реселлера. Реселлеры будут периодически получать возможность подавать новые и повторные заявки. Информация об этом будет заблаговременно размещена в портале MPN. Предлагаем посещать портал Microsoft MPN для получения информации о следующем запросе предложений по программе авторизованных реселлеров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в России.</w:t>
                  </w:r>
                </w:p>
                <w:p w:rsidR="009109C3" w:rsidRPr="00A76840" w:rsidRDefault="009109C3" w:rsidP="00544522">
                  <w:pPr>
                    <w:pStyle w:val="2"/>
                    <w:numPr>
                      <w:ilvl w:val="0"/>
                      <w:numId w:val="0"/>
                    </w:numPr>
                    <w:ind w:left="360"/>
                    <w:rPr>
                      <w:lang w:val="ru-RU"/>
                    </w:rPr>
                  </w:pPr>
                </w:p>
                <w:p w:rsidR="00954910" w:rsidRPr="00A76840" w:rsidRDefault="00954910" w:rsidP="00954910">
                  <w:pPr>
                    <w:pStyle w:val="2"/>
                    <w:rPr>
                      <w:lang w:val="ru-RU"/>
                    </w:rPr>
                  </w:pPr>
                  <w:r>
                    <w:rPr>
                      <w:bCs/>
                      <w:lang w:val="ru"/>
                    </w:rPr>
                    <w:t xml:space="preserve">Как привязать соглашение OV к моему прежнему </w:t>
                  </w:r>
                  <w:r w:rsidR="001B3D29">
                    <w:rPr>
                      <w:bCs/>
                      <w:lang w:val="ru"/>
                    </w:rPr>
                    <w:t>авторизационному номеру</w:t>
                  </w:r>
                  <w:r>
                    <w:rPr>
                      <w:bCs/>
                      <w:lang w:val="ru"/>
                    </w:rPr>
                    <w:t xml:space="preserve"> при оформлении заказа по расширенной программе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w:t>
                  </w:r>
                </w:p>
                <w:p w:rsidR="00954910" w:rsidRPr="001B3D29" w:rsidRDefault="001B3D29" w:rsidP="00954910">
                  <w:pPr>
                    <w:pStyle w:val="2"/>
                    <w:numPr>
                      <w:ilvl w:val="0"/>
                      <w:numId w:val="0"/>
                    </w:numPr>
                    <w:ind w:left="360"/>
                    <w:rPr>
                      <w:b w:val="0"/>
                      <w:bCs/>
                      <w:lang w:val="ru-RU"/>
                    </w:rPr>
                  </w:pPr>
                  <w:proofErr w:type="spellStart"/>
                  <w:r>
                    <w:rPr>
                      <w:b w:val="0"/>
                      <w:lang w:val="ru"/>
                    </w:rPr>
                    <w:t>Авторизационный</w:t>
                  </w:r>
                  <w:proofErr w:type="spellEnd"/>
                  <w:r>
                    <w:rPr>
                      <w:b w:val="0"/>
                      <w:lang w:val="ru"/>
                    </w:rPr>
                    <w:t xml:space="preserve"> номер</w:t>
                  </w:r>
                  <w:r w:rsidR="00954910">
                    <w:rPr>
                      <w:b w:val="0"/>
                      <w:lang w:val="ru"/>
                    </w:rPr>
                    <w:t xml:space="preserve"> можно добавить в специально предназначенное для этого поле в системе </w:t>
                  </w:r>
                  <w:proofErr w:type="spellStart"/>
                  <w:proofErr w:type="gramStart"/>
                  <w:r w:rsidR="00954910">
                    <w:rPr>
                      <w:b w:val="0"/>
                      <w:lang w:val="ru"/>
                    </w:rPr>
                    <w:t>eAgreements</w:t>
                  </w:r>
                  <w:proofErr w:type="spellEnd"/>
                  <w:r>
                    <w:rPr>
                      <w:b w:val="0"/>
                      <w:lang w:val="ru"/>
                    </w:rPr>
                    <w:t xml:space="preserve">, </w:t>
                  </w:r>
                  <w:r w:rsidR="00954910">
                    <w:rPr>
                      <w:b w:val="0"/>
                      <w:lang w:val="ru"/>
                    </w:rPr>
                    <w:t xml:space="preserve"> </w:t>
                  </w:r>
                  <w:r>
                    <w:rPr>
                      <w:b w:val="0"/>
                      <w:lang w:val="ru"/>
                    </w:rPr>
                    <w:t>н</w:t>
                  </w:r>
                  <w:r w:rsidR="00954910">
                    <w:rPr>
                      <w:b w:val="0"/>
                      <w:lang w:val="ru"/>
                    </w:rPr>
                    <w:t>о</w:t>
                  </w:r>
                  <w:proofErr w:type="gramEnd"/>
                  <w:r w:rsidR="00954910">
                    <w:rPr>
                      <w:b w:val="0"/>
                      <w:lang w:val="ru"/>
                    </w:rPr>
                    <w:t xml:space="preserve"> это не обязательно.</w:t>
                  </w:r>
                </w:p>
                <w:p w:rsidR="00954910" w:rsidRPr="001B3D29" w:rsidRDefault="00954910" w:rsidP="00954910">
                  <w:pPr>
                    <w:rPr>
                      <w:lang w:val="ru-RU"/>
                    </w:rPr>
                  </w:pPr>
                </w:p>
                <w:p w:rsidR="009109C3" w:rsidRPr="00A76840" w:rsidRDefault="009109C3" w:rsidP="009109C3">
                  <w:pPr>
                    <w:pStyle w:val="2"/>
                    <w:rPr>
                      <w:lang w:val="ru-RU"/>
                    </w:rPr>
                  </w:pPr>
                  <w:bookmarkStart w:id="11" w:name="_What_are_the"/>
                  <w:bookmarkEnd w:id="11"/>
                  <w:r>
                    <w:rPr>
                      <w:bCs/>
                      <w:lang w:val="ru"/>
                    </w:rPr>
                    <w:t xml:space="preserve">Какие предложения теперь будут доступны по программе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w:t>
                  </w:r>
                </w:p>
                <w:p w:rsidR="009109C3" w:rsidRPr="00A76840" w:rsidRDefault="009109C3" w:rsidP="00544522">
                  <w:pPr>
                    <w:pStyle w:val="2"/>
                    <w:numPr>
                      <w:ilvl w:val="0"/>
                      <w:numId w:val="0"/>
                    </w:numPr>
                    <w:ind w:left="360"/>
                    <w:rPr>
                      <w:b w:val="0"/>
                      <w:bCs/>
                      <w:lang w:val="ru-RU"/>
                    </w:rPr>
                  </w:pPr>
                  <w:r>
                    <w:rPr>
                      <w:b w:val="0"/>
                      <w:lang w:val="ru"/>
                    </w:rPr>
                    <w:t xml:space="preserve">Предусмотрены три типа предложений: коммерческие, государственные и академические. Нужный тип предложений можно будет выбирать в списке </w:t>
                  </w:r>
                  <w:proofErr w:type="spellStart"/>
                  <w:r>
                    <w:rPr>
                      <w:b w:val="0"/>
                      <w:lang w:val="ru"/>
                    </w:rPr>
                    <w:t>eAgreements</w:t>
                  </w:r>
                  <w:proofErr w:type="spellEnd"/>
                  <w:r>
                    <w:rPr>
                      <w:b w:val="0"/>
                      <w:lang w:val="ru"/>
                    </w:rPr>
                    <w:t xml:space="preserve"> при создании соглашений. </w:t>
                  </w:r>
                </w:p>
                <w:p w:rsidR="009109C3" w:rsidRPr="00A76840" w:rsidRDefault="009109C3" w:rsidP="00544522">
                  <w:pPr>
                    <w:pStyle w:val="2"/>
                    <w:numPr>
                      <w:ilvl w:val="0"/>
                      <w:numId w:val="0"/>
                    </w:numPr>
                    <w:ind w:left="360"/>
                    <w:rPr>
                      <w:lang w:val="ru-RU"/>
                    </w:rPr>
                  </w:pPr>
                </w:p>
                <w:p w:rsidR="009109C3" w:rsidRPr="00A76840" w:rsidRDefault="009109C3" w:rsidP="009109C3">
                  <w:pPr>
                    <w:pStyle w:val="2"/>
                    <w:rPr>
                      <w:lang w:val="ru-RU"/>
                    </w:rPr>
                  </w:pPr>
                  <w:bookmarkStart w:id="12" w:name="_When_ordering_License-Only"/>
                  <w:bookmarkEnd w:id="12"/>
                  <w:r>
                    <w:rPr>
                      <w:bCs/>
                      <w:lang w:val="ru"/>
                    </w:rPr>
                    <w:t xml:space="preserve">Должны ли быть выполнены какие-нибудь особые условия для того, чтобы заказать SKU на </w:t>
                  </w:r>
                  <w:r w:rsidR="001B3D29">
                    <w:rPr>
                      <w:lang w:val="ru"/>
                    </w:rPr>
                    <w:t xml:space="preserve">лицензии без </w:t>
                  </w:r>
                  <w:r w:rsidR="001B3D29">
                    <w:rPr>
                      <w:lang w:val="en-US"/>
                    </w:rPr>
                    <w:t>SA</w:t>
                  </w:r>
                  <w:r w:rsidR="001B3D29">
                    <w:rPr>
                      <w:bCs/>
                      <w:lang w:val="ru"/>
                    </w:rPr>
                    <w:t xml:space="preserve"> </w:t>
                  </w:r>
                  <w:r>
                    <w:rPr>
                      <w:bCs/>
                      <w:lang w:val="ru"/>
                    </w:rPr>
                    <w:t xml:space="preserve">по программе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 xml:space="preserve"> (как минимум 5 лицензий)? </w:t>
                  </w:r>
                </w:p>
                <w:p w:rsidR="009109C3" w:rsidRPr="00A76840" w:rsidRDefault="009109C3" w:rsidP="00544522">
                  <w:pPr>
                    <w:pStyle w:val="2"/>
                    <w:numPr>
                      <w:ilvl w:val="0"/>
                      <w:numId w:val="0"/>
                    </w:numPr>
                    <w:ind w:left="360"/>
                    <w:rPr>
                      <w:b w:val="0"/>
                      <w:bCs/>
                      <w:lang w:val="ru-RU"/>
                    </w:rPr>
                  </w:pPr>
                  <w:r>
                    <w:rPr>
                      <w:b w:val="0"/>
                      <w:lang w:val="ru"/>
                    </w:rPr>
                    <w:t xml:space="preserve">У клиентов будет возможность заказывать SKU </w:t>
                  </w:r>
                  <w:r w:rsidR="001B3D29" w:rsidRPr="001B3D29">
                    <w:rPr>
                      <w:b w:val="0"/>
                      <w:lang w:val="ru"/>
                    </w:rPr>
                    <w:t xml:space="preserve">лицензии без SA </w:t>
                  </w:r>
                  <w:r>
                    <w:rPr>
                      <w:b w:val="0"/>
                      <w:lang w:val="ru"/>
                    </w:rPr>
                    <w:t>по программе OV без необходимости выполнять какие-либо другие условия оформления заказа.</w:t>
                  </w:r>
                </w:p>
                <w:p w:rsidR="009109C3" w:rsidRPr="00A76840" w:rsidRDefault="009109C3" w:rsidP="00544522">
                  <w:pPr>
                    <w:pStyle w:val="2"/>
                    <w:numPr>
                      <w:ilvl w:val="0"/>
                      <w:numId w:val="0"/>
                    </w:numPr>
                    <w:ind w:left="360"/>
                    <w:rPr>
                      <w:lang w:val="ru-RU"/>
                    </w:rPr>
                  </w:pPr>
                </w:p>
                <w:p w:rsidR="009109C3" w:rsidRPr="00A76840" w:rsidRDefault="009109C3" w:rsidP="009109C3">
                  <w:pPr>
                    <w:pStyle w:val="2"/>
                    <w:rPr>
                      <w:lang w:val="ru-RU"/>
                    </w:rPr>
                  </w:pPr>
                  <w:bookmarkStart w:id="13" w:name="_For_Company-Wide_(CW)"/>
                  <w:bookmarkEnd w:id="13"/>
                  <w:r>
                    <w:rPr>
                      <w:bCs/>
                      <w:lang w:val="ru"/>
                    </w:rPr>
                    <w:t xml:space="preserve">Как в рамках программы </w:t>
                  </w:r>
                  <w:proofErr w:type="spellStart"/>
                  <w:r>
                    <w:rPr>
                      <w:bCs/>
                      <w:lang w:val="ru"/>
                    </w:rPr>
                    <w:t>Company-Wide</w:t>
                  </w:r>
                  <w:proofErr w:type="spellEnd"/>
                  <w:r>
                    <w:rPr>
                      <w:bCs/>
                      <w:lang w:val="ru"/>
                    </w:rPr>
                    <w:t xml:space="preserve"> (CW)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 xml:space="preserve"> объединить </w:t>
                  </w:r>
                  <w:proofErr w:type="spellStart"/>
                  <w:r>
                    <w:rPr>
                      <w:bCs/>
                      <w:lang w:val="ru"/>
                    </w:rPr>
                    <w:t>License</w:t>
                  </w:r>
                  <w:proofErr w:type="spellEnd"/>
                  <w:r>
                    <w:rPr>
                      <w:bCs/>
                      <w:lang w:val="ru"/>
                    </w:rPr>
                    <w:t xml:space="preserve"> &amp; </w:t>
                  </w:r>
                  <w:proofErr w:type="spellStart"/>
                  <w:r>
                    <w:rPr>
                      <w:bCs/>
                      <w:lang w:val="ru"/>
                    </w:rPr>
                    <w:t>Software</w:t>
                  </w:r>
                  <w:proofErr w:type="spellEnd"/>
                  <w:r>
                    <w:rPr>
                      <w:bCs/>
                      <w:lang w:val="ru"/>
                    </w:rPr>
                    <w:t xml:space="preserve"> </w:t>
                  </w:r>
                  <w:proofErr w:type="spellStart"/>
                  <w:r>
                    <w:rPr>
                      <w:bCs/>
                      <w:lang w:val="ru"/>
                    </w:rPr>
                    <w:t>Assurance</w:t>
                  </w:r>
                  <w:proofErr w:type="spellEnd"/>
                  <w:r>
                    <w:rPr>
                      <w:bCs/>
                      <w:lang w:val="ru"/>
                    </w:rPr>
                    <w:t xml:space="preserve"> (L&amp;SA) / </w:t>
                  </w:r>
                  <w:proofErr w:type="spellStart"/>
                  <w:r>
                    <w:rPr>
                      <w:bCs/>
                      <w:lang w:val="ru"/>
                    </w:rPr>
                    <w:t>Software</w:t>
                  </w:r>
                  <w:proofErr w:type="spellEnd"/>
                  <w:r>
                    <w:rPr>
                      <w:bCs/>
                      <w:lang w:val="ru"/>
                    </w:rPr>
                    <w:t xml:space="preserve"> </w:t>
                  </w:r>
                  <w:proofErr w:type="spellStart"/>
                  <w:r>
                    <w:rPr>
                      <w:bCs/>
                      <w:lang w:val="ru"/>
                    </w:rPr>
                    <w:t>Assurance</w:t>
                  </w:r>
                  <w:proofErr w:type="spellEnd"/>
                  <w:r>
                    <w:rPr>
                      <w:bCs/>
                      <w:lang w:val="ru"/>
                    </w:rPr>
                    <w:t xml:space="preserve"> (SA) и SKU самостоятельных лицензий, чтобы выполнить обязательные требования к платформе? </w:t>
                  </w:r>
                </w:p>
                <w:p w:rsidR="009109C3" w:rsidRPr="00A76840" w:rsidRDefault="009109C3" w:rsidP="00544522">
                  <w:pPr>
                    <w:pStyle w:val="2"/>
                    <w:numPr>
                      <w:ilvl w:val="0"/>
                      <w:numId w:val="0"/>
                    </w:numPr>
                    <w:ind w:left="360"/>
                    <w:rPr>
                      <w:b w:val="0"/>
                      <w:bCs/>
                      <w:lang w:val="ru-RU"/>
                    </w:rPr>
                  </w:pPr>
                  <w:r>
                    <w:rPr>
                      <w:b w:val="0"/>
                      <w:lang w:val="ru"/>
                    </w:rPr>
                    <w:t xml:space="preserve">Правила программного оформления заказов не меняются. На заказы CW будут распространяться те же ограничения, что сейчас. Клиентам нельзя объединять SKU L&amp;SA и </w:t>
                  </w:r>
                  <w:r w:rsidR="001B3D29" w:rsidRPr="001B3D29">
                    <w:rPr>
                      <w:b w:val="0"/>
                      <w:lang w:val="ru"/>
                    </w:rPr>
                    <w:t xml:space="preserve">лицензии без SA </w:t>
                  </w:r>
                  <w:r>
                    <w:rPr>
                      <w:b w:val="0"/>
                      <w:lang w:val="ru"/>
                    </w:rPr>
                    <w:t>в одном заказе CW; такие заказы исполняться не будут.</w:t>
                  </w:r>
                </w:p>
                <w:p w:rsidR="009109C3" w:rsidRPr="00A76840" w:rsidRDefault="009109C3" w:rsidP="00544522">
                  <w:pPr>
                    <w:pStyle w:val="2"/>
                    <w:numPr>
                      <w:ilvl w:val="0"/>
                      <w:numId w:val="0"/>
                    </w:numPr>
                    <w:ind w:left="360"/>
                    <w:rPr>
                      <w:lang w:val="ru-RU"/>
                    </w:rPr>
                  </w:pPr>
                </w:p>
                <w:p w:rsidR="009109C3" w:rsidRPr="00A76840" w:rsidRDefault="009109C3" w:rsidP="009109C3">
                  <w:pPr>
                    <w:pStyle w:val="2"/>
                    <w:rPr>
                      <w:lang w:val="ru-RU"/>
                    </w:rPr>
                  </w:pPr>
                  <w:bookmarkStart w:id="14" w:name="_Will_it_be"/>
                  <w:bookmarkEnd w:id="14"/>
                  <w:r>
                    <w:rPr>
                      <w:bCs/>
                      <w:lang w:val="ru"/>
                    </w:rPr>
                    <w:t xml:space="preserve">Можно ли будет заказать </w:t>
                  </w:r>
                  <w:proofErr w:type="spellStart"/>
                  <w:r>
                    <w:rPr>
                      <w:bCs/>
                      <w:lang w:val="ru"/>
                    </w:rPr>
                    <w:t>Azure</w:t>
                  </w:r>
                  <w:proofErr w:type="spellEnd"/>
                  <w:r>
                    <w:rPr>
                      <w:bCs/>
                      <w:lang w:val="ru"/>
                    </w:rPr>
                    <w:t xml:space="preserve"> на 1 год, как </w:t>
                  </w:r>
                  <w:r w:rsidR="001B3D29">
                    <w:rPr>
                      <w:bCs/>
                      <w:lang w:val="ru"/>
                    </w:rPr>
                    <w:t>это воз</w:t>
                  </w:r>
                  <w:r>
                    <w:rPr>
                      <w:bCs/>
                      <w:lang w:val="ru"/>
                    </w:rPr>
                    <w:t xml:space="preserve">можно сейчас по программе </w:t>
                  </w:r>
                  <w:proofErr w:type="spellStart"/>
                  <w:r>
                    <w:rPr>
                      <w:bCs/>
                      <w:lang w:val="ru"/>
                    </w:rPr>
                    <w:t>Open</w:t>
                  </w:r>
                  <w:proofErr w:type="spellEnd"/>
                  <w:r>
                    <w:rPr>
                      <w:bCs/>
                      <w:lang w:val="ru"/>
                    </w:rPr>
                    <w:t xml:space="preserve"> </w:t>
                  </w:r>
                  <w:proofErr w:type="spellStart"/>
                  <w:r>
                    <w:rPr>
                      <w:bCs/>
                      <w:lang w:val="ru"/>
                    </w:rPr>
                    <w:t>License</w:t>
                  </w:r>
                  <w:proofErr w:type="spellEnd"/>
                  <w:r>
                    <w:rPr>
                      <w:bCs/>
                      <w:lang w:val="ru"/>
                    </w:rPr>
                    <w:t>?</w:t>
                  </w:r>
                </w:p>
                <w:p w:rsidR="009109C3" w:rsidRPr="00A76840" w:rsidRDefault="009109C3" w:rsidP="00544522">
                  <w:pPr>
                    <w:pStyle w:val="2"/>
                    <w:numPr>
                      <w:ilvl w:val="0"/>
                      <w:numId w:val="0"/>
                    </w:numPr>
                    <w:ind w:left="360"/>
                    <w:rPr>
                      <w:b w:val="0"/>
                      <w:bCs/>
                      <w:lang w:val="ru-RU"/>
                    </w:rPr>
                  </w:pPr>
                  <w:r>
                    <w:rPr>
                      <w:b w:val="0"/>
                      <w:lang w:val="ru"/>
                    </w:rPr>
                    <w:t>Да</w:t>
                  </w:r>
                  <w:r w:rsidR="001B3D29">
                    <w:rPr>
                      <w:b w:val="0"/>
                      <w:lang w:val="ru"/>
                    </w:rPr>
                    <w:t>,</w:t>
                  </w:r>
                  <w:r>
                    <w:rPr>
                      <w:b w:val="0"/>
                      <w:lang w:val="ru"/>
                    </w:rPr>
                    <w:t xml:space="preserve"> с 1 июля 2019 года у клиентов будет возможность заказывать </w:t>
                  </w:r>
                  <w:proofErr w:type="spellStart"/>
                  <w:r>
                    <w:rPr>
                      <w:b w:val="0"/>
                      <w:lang w:val="ru"/>
                    </w:rPr>
                    <w:t>Azure</w:t>
                  </w:r>
                  <w:proofErr w:type="spellEnd"/>
                  <w:r>
                    <w:rPr>
                      <w:b w:val="0"/>
                      <w:lang w:val="ru"/>
                    </w:rPr>
                    <w:t xml:space="preserve"> на 1 год по программе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w:t>
                  </w:r>
                </w:p>
                <w:p w:rsidR="009109C3" w:rsidRPr="00A76840" w:rsidRDefault="009109C3" w:rsidP="00544522">
                  <w:pPr>
                    <w:pStyle w:val="2"/>
                    <w:numPr>
                      <w:ilvl w:val="0"/>
                      <w:numId w:val="0"/>
                    </w:numPr>
                    <w:ind w:left="360"/>
                    <w:rPr>
                      <w:lang w:val="ru-RU"/>
                    </w:rPr>
                  </w:pPr>
                </w:p>
                <w:p w:rsidR="009109C3" w:rsidRPr="00A76840" w:rsidRDefault="009109C3" w:rsidP="009109C3">
                  <w:pPr>
                    <w:pStyle w:val="2"/>
                    <w:rPr>
                      <w:lang w:val="ru-RU"/>
                    </w:rPr>
                  </w:pPr>
                  <w:bookmarkStart w:id="15" w:name="_Will_it_be_1"/>
                  <w:bookmarkEnd w:id="15"/>
                  <w:r>
                    <w:rPr>
                      <w:bCs/>
                      <w:lang w:val="ru"/>
                    </w:rPr>
                    <w:t xml:space="preserve">Можно ли будет покупать </w:t>
                  </w:r>
                  <w:proofErr w:type="spellStart"/>
                  <w:r>
                    <w:rPr>
                      <w:bCs/>
                      <w:lang w:val="ru"/>
                    </w:rPr>
                    <w:t>License</w:t>
                  </w:r>
                  <w:proofErr w:type="spellEnd"/>
                  <w:r>
                    <w:rPr>
                      <w:bCs/>
                      <w:lang w:val="ru"/>
                    </w:rPr>
                    <w:t xml:space="preserve"> &amp; </w:t>
                  </w:r>
                  <w:proofErr w:type="spellStart"/>
                  <w:r>
                    <w:rPr>
                      <w:bCs/>
                      <w:lang w:val="ru"/>
                    </w:rPr>
                    <w:t>Software</w:t>
                  </w:r>
                  <w:proofErr w:type="spellEnd"/>
                  <w:r>
                    <w:rPr>
                      <w:bCs/>
                      <w:lang w:val="ru"/>
                    </w:rPr>
                    <w:t xml:space="preserve"> </w:t>
                  </w:r>
                  <w:proofErr w:type="spellStart"/>
                  <w:r>
                    <w:rPr>
                      <w:bCs/>
                      <w:lang w:val="ru"/>
                    </w:rPr>
                    <w:t>Assurance</w:t>
                  </w:r>
                  <w:proofErr w:type="spellEnd"/>
                  <w:r>
                    <w:rPr>
                      <w:bCs/>
                      <w:lang w:val="ru"/>
                    </w:rPr>
                    <w:t xml:space="preserve"> (L&amp;SA) по новой программе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 xml:space="preserve"> так же, как сейчас по программе </w:t>
                  </w:r>
                  <w:proofErr w:type="spellStart"/>
                  <w:r>
                    <w:rPr>
                      <w:bCs/>
                      <w:lang w:val="ru"/>
                    </w:rPr>
                    <w:t>Open</w:t>
                  </w:r>
                  <w:proofErr w:type="spellEnd"/>
                  <w:r>
                    <w:rPr>
                      <w:bCs/>
                      <w:lang w:val="ru"/>
                    </w:rPr>
                    <w:t xml:space="preserve"> </w:t>
                  </w:r>
                  <w:proofErr w:type="spellStart"/>
                  <w:r>
                    <w:rPr>
                      <w:bCs/>
                      <w:lang w:val="ru"/>
                    </w:rPr>
                    <w:t>License</w:t>
                  </w:r>
                  <w:proofErr w:type="spellEnd"/>
                  <w:r>
                    <w:rPr>
                      <w:bCs/>
                      <w:lang w:val="ru"/>
                    </w:rPr>
                    <w:t xml:space="preserve">? </w:t>
                  </w:r>
                </w:p>
                <w:p w:rsidR="009109C3" w:rsidRPr="00A76840" w:rsidRDefault="009109C3" w:rsidP="00544522">
                  <w:pPr>
                    <w:pStyle w:val="2"/>
                    <w:numPr>
                      <w:ilvl w:val="0"/>
                      <w:numId w:val="0"/>
                    </w:numPr>
                    <w:ind w:left="360"/>
                    <w:rPr>
                      <w:b w:val="0"/>
                      <w:bCs/>
                      <w:lang w:val="ru-RU"/>
                    </w:rPr>
                  </w:pPr>
                  <w:r>
                    <w:rPr>
                      <w:b w:val="0"/>
                      <w:lang w:val="ru"/>
                    </w:rPr>
                    <w:t>Да</w:t>
                  </w:r>
                  <w:r w:rsidR="001B3D29">
                    <w:rPr>
                      <w:b w:val="0"/>
                      <w:lang w:val="ru"/>
                    </w:rPr>
                    <w:t>,</w:t>
                  </w:r>
                  <w:r>
                    <w:rPr>
                      <w:b w:val="0"/>
                      <w:lang w:val="ru"/>
                    </w:rPr>
                    <w:t xml:space="preserve"> с 1 июля 2019 года у клиентов будет возможность заказывать L&amp;SA по программе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w:t>
                  </w:r>
                </w:p>
                <w:p w:rsidR="009109C3" w:rsidRPr="00A76840" w:rsidRDefault="009109C3" w:rsidP="00544522">
                  <w:pPr>
                    <w:pStyle w:val="2"/>
                    <w:numPr>
                      <w:ilvl w:val="0"/>
                      <w:numId w:val="0"/>
                    </w:numPr>
                    <w:ind w:left="360"/>
                    <w:rPr>
                      <w:lang w:val="ru-RU"/>
                    </w:rPr>
                  </w:pPr>
                </w:p>
                <w:p w:rsidR="009109C3" w:rsidRPr="00A76840" w:rsidRDefault="009109C3" w:rsidP="009109C3">
                  <w:pPr>
                    <w:pStyle w:val="2"/>
                    <w:rPr>
                      <w:lang w:val="ru-RU"/>
                    </w:rPr>
                  </w:pPr>
                  <w:r>
                    <w:rPr>
                      <w:bCs/>
                      <w:lang w:val="ru"/>
                    </w:rPr>
                    <w:t xml:space="preserve">Если клиент заключит новое соглашение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 xml:space="preserve"> для покупки </w:t>
                  </w:r>
                  <w:r w:rsidR="00C97124">
                    <w:rPr>
                      <w:lang w:val="ru"/>
                    </w:rPr>
                    <w:t xml:space="preserve">лицензии без </w:t>
                  </w:r>
                  <w:r w:rsidR="00C97124">
                    <w:rPr>
                      <w:lang w:val="en-US"/>
                    </w:rPr>
                    <w:t>SA</w:t>
                  </w:r>
                  <w:r>
                    <w:rPr>
                      <w:bCs/>
                      <w:lang w:val="ru"/>
                    </w:rPr>
                    <w:t xml:space="preserve">, нужно ли ему будет оформлять новый заказ через год? </w:t>
                  </w:r>
                </w:p>
                <w:p w:rsidR="009109C3" w:rsidRPr="00451204" w:rsidRDefault="009109C3" w:rsidP="00544522">
                  <w:pPr>
                    <w:pStyle w:val="2"/>
                    <w:numPr>
                      <w:ilvl w:val="0"/>
                      <w:numId w:val="0"/>
                    </w:numPr>
                    <w:ind w:left="360"/>
                    <w:rPr>
                      <w:b w:val="0"/>
                      <w:bCs/>
                      <w:lang w:val="ru-RU"/>
                    </w:rPr>
                  </w:pPr>
                  <w:r>
                    <w:rPr>
                      <w:b w:val="0"/>
                      <w:lang w:val="ru"/>
                    </w:rPr>
                    <w:t xml:space="preserve">Для заказов на </w:t>
                  </w:r>
                  <w:r w:rsidR="00C97124" w:rsidRPr="00C97124">
                    <w:rPr>
                      <w:b w:val="0"/>
                      <w:lang w:val="ru"/>
                    </w:rPr>
                    <w:t xml:space="preserve">лицензии без SA </w:t>
                  </w:r>
                  <w:r>
                    <w:rPr>
                      <w:b w:val="0"/>
                      <w:lang w:val="ru"/>
                    </w:rPr>
                    <w:t>требования по оформлению новых заказов каждый год отсутствуют. Это разовые транзакции, не требующие оформления дополнительных заказов. Вы не будете получать напоминаний о ежегодном оформлении заказов.</w:t>
                  </w:r>
                </w:p>
                <w:p w:rsidR="009109C3" w:rsidRPr="00451204" w:rsidRDefault="009109C3" w:rsidP="00544522">
                  <w:pPr>
                    <w:pStyle w:val="2"/>
                    <w:numPr>
                      <w:ilvl w:val="0"/>
                      <w:numId w:val="0"/>
                    </w:numPr>
                    <w:ind w:left="360"/>
                    <w:rPr>
                      <w:lang w:val="ru-RU"/>
                    </w:rPr>
                  </w:pPr>
                </w:p>
                <w:p w:rsidR="009109C3" w:rsidRPr="00A76840" w:rsidRDefault="009109C3" w:rsidP="009109C3">
                  <w:pPr>
                    <w:pStyle w:val="2"/>
                    <w:rPr>
                      <w:lang w:val="ru-RU"/>
                    </w:rPr>
                  </w:pPr>
                  <w:r>
                    <w:rPr>
                      <w:bCs/>
                      <w:lang w:val="ru"/>
                    </w:rPr>
                    <w:t xml:space="preserve">Можно ли будет по программе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 xml:space="preserve"> заключать соглашения с отсроченным началом действия, как можно сейчас по программе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w:t>
                  </w:r>
                </w:p>
                <w:p w:rsidR="009109C3" w:rsidRPr="00A76840" w:rsidRDefault="009109C3" w:rsidP="00544522">
                  <w:pPr>
                    <w:pStyle w:val="2"/>
                    <w:numPr>
                      <w:ilvl w:val="0"/>
                      <w:numId w:val="0"/>
                    </w:numPr>
                    <w:ind w:left="360"/>
                    <w:rPr>
                      <w:b w:val="0"/>
                      <w:bCs/>
                      <w:lang w:val="ru-RU"/>
                    </w:rPr>
                  </w:pPr>
                  <w:r>
                    <w:rPr>
                      <w:b w:val="0"/>
                      <w:lang w:val="ru"/>
                    </w:rPr>
                    <w:t>Да</w:t>
                  </w:r>
                  <w:r w:rsidR="00451204">
                    <w:rPr>
                      <w:b w:val="0"/>
                      <w:lang w:val="ru"/>
                    </w:rPr>
                    <w:t>,</w:t>
                  </w:r>
                  <w:r>
                    <w:rPr>
                      <w:b w:val="0"/>
                      <w:lang w:val="ru"/>
                    </w:rPr>
                    <w:t xml:space="preserve"> эта возможность сохранится, но соглашение нужно будет заключать через авторизованного реселлера.</w:t>
                  </w:r>
                </w:p>
                <w:p w:rsidR="009109C3" w:rsidRPr="00A76840" w:rsidRDefault="009109C3" w:rsidP="00544522">
                  <w:pPr>
                    <w:pStyle w:val="2"/>
                    <w:numPr>
                      <w:ilvl w:val="0"/>
                      <w:numId w:val="0"/>
                    </w:numPr>
                    <w:ind w:left="360"/>
                    <w:rPr>
                      <w:lang w:val="ru-RU"/>
                    </w:rPr>
                  </w:pPr>
                </w:p>
                <w:p w:rsidR="009109C3" w:rsidRPr="00A76840" w:rsidRDefault="009109C3" w:rsidP="009109C3">
                  <w:pPr>
                    <w:pStyle w:val="2"/>
                    <w:rPr>
                      <w:lang w:val="ru-RU"/>
                    </w:rPr>
                  </w:pPr>
                  <w:r>
                    <w:rPr>
                      <w:bCs/>
                      <w:lang w:val="ru"/>
                    </w:rPr>
                    <w:t xml:space="preserve">Сохранится ли возможность продлить соглашение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 xml:space="preserve"> еще на 3 года? </w:t>
                  </w:r>
                </w:p>
                <w:p w:rsidR="009109C3" w:rsidRPr="00A76840" w:rsidRDefault="009109C3" w:rsidP="00544522">
                  <w:pPr>
                    <w:pStyle w:val="2"/>
                    <w:numPr>
                      <w:ilvl w:val="0"/>
                      <w:numId w:val="0"/>
                    </w:numPr>
                    <w:ind w:left="360"/>
                    <w:rPr>
                      <w:b w:val="0"/>
                      <w:bCs/>
                      <w:lang w:val="ru-RU"/>
                    </w:rPr>
                  </w:pPr>
                  <w:r>
                    <w:rPr>
                      <w:b w:val="0"/>
                      <w:lang w:val="ru"/>
                    </w:rPr>
                    <w:t xml:space="preserve">Соглашения, заключенные до 30 июня 2019 года включительно, продлить будет нельзя. Новые соглашения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заключенные после 1 июля, можно будет продлевать. Это нужно для того, чтобы со всеми клиентами были заключены наиболее актуальные соглашения, дающие возможность приобретать самостоятельные лицензии.</w:t>
                  </w:r>
                </w:p>
                <w:p w:rsidR="009109C3" w:rsidRPr="00A76840" w:rsidRDefault="009109C3" w:rsidP="00544522">
                  <w:pPr>
                    <w:pStyle w:val="2"/>
                    <w:numPr>
                      <w:ilvl w:val="0"/>
                      <w:numId w:val="0"/>
                    </w:numPr>
                    <w:ind w:left="360"/>
                    <w:rPr>
                      <w:lang w:val="ru-RU"/>
                    </w:rPr>
                  </w:pPr>
                </w:p>
                <w:p w:rsidR="009109C3" w:rsidRDefault="009109C3" w:rsidP="009109C3">
                  <w:pPr>
                    <w:pStyle w:val="2"/>
                  </w:pPr>
                  <w:r>
                    <w:rPr>
                      <w:bCs/>
                      <w:lang w:val="ru"/>
                    </w:rPr>
                    <w:t xml:space="preserve">По программе </w:t>
                  </w:r>
                  <w:proofErr w:type="spellStart"/>
                  <w:r>
                    <w:rPr>
                      <w:bCs/>
                      <w:lang w:val="ru"/>
                    </w:rPr>
                    <w:t>Open</w:t>
                  </w:r>
                  <w:proofErr w:type="spellEnd"/>
                  <w:r>
                    <w:rPr>
                      <w:bCs/>
                      <w:lang w:val="ru"/>
                    </w:rPr>
                    <w:t xml:space="preserve"> </w:t>
                  </w:r>
                  <w:proofErr w:type="spellStart"/>
                  <w:r>
                    <w:rPr>
                      <w:bCs/>
                      <w:lang w:val="ru"/>
                    </w:rPr>
                    <w:t>License</w:t>
                  </w:r>
                  <w:proofErr w:type="spellEnd"/>
                  <w:r>
                    <w:rPr>
                      <w:bCs/>
                      <w:lang w:val="ru"/>
                    </w:rPr>
                    <w:t xml:space="preserve"> нельзя добавлять аффилированных лиц: один номер лицензии = одно юридическое лицо. Для программы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 xml:space="preserve"> будут установлены такие же правила?   </w:t>
                  </w:r>
                </w:p>
                <w:p w:rsidR="009109C3" w:rsidRPr="00A76840" w:rsidRDefault="009109C3" w:rsidP="00544522">
                  <w:pPr>
                    <w:pStyle w:val="2"/>
                    <w:numPr>
                      <w:ilvl w:val="0"/>
                      <w:numId w:val="0"/>
                    </w:numPr>
                    <w:ind w:left="360"/>
                    <w:rPr>
                      <w:b w:val="0"/>
                      <w:bCs/>
                      <w:lang w:val="ru-RU"/>
                    </w:rPr>
                  </w:pPr>
                  <w:r>
                    <w:rPr>
                      <w:b w:val="0"/>
                      <w:lang w:val="ru"/>
                    </w:rPr>
                    <w:t xml:space="preserve">По расширенной программе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к </w:t>
                  </w:r>
                  <w:r w:rsidR="00451204" w:rsidRPr="00451204">
                    <w:rPr>
                      <w:b w:val="0"/>
                      <w:lang w:val="ru"/>
                    </w:rPr>
                    <w:t>лицензи</w:t>
                  </w:r>
                  <w:r w:rsidR="00451204">
                    <w:rPr>
                      <w:b w:val="0"/>
                      <w:lang w:val="ru"/>
                    </w:rPr>
                    <w:t>ям</w:t>
                  </w:r>
                  <w:r w:rsidR="00451204" w:rsidRPr="00451204">
                    <w:rPr>
                      <w:b w:val="0"/>
                      <w:lang w:val="ru"/>
                    </w:rPr>
                    <w:t xml:space="preserve"> без SA </w:t>
                  </w:r>
                  <w:r>
                    <w:rPr>
                      <w:b w:val="0"/>
                      <w:lang w:val="ru"/>
                    </w:rPr>
                    <w:t xml:space="preserve">нельзя будет добавлять аффилированных лиц. Покупка </w:t>
                  </w:r>
                  <w:r w:rsidR="00451204" w:rsidRPr="00451204">
                    <w:rPr>
                      <w:b w:val="0"/>
                      <w:lang w:val="ru"/>
                    </w:rPr>
                    <w:t>лицензии без SA</w:t>
                  </w:r>
                  <w:r>
                    <w:rPr>
                      <w:b w:val="0"/>
                      <w:lang w:val="ru"/>
                    </w:rPr>
                    <w:t xml:space="preserve"> — это разовая транзакция, и лицензия привязывается к конкретному конечному клиенту, указанному в направленном на исполнение заказе.</w:t>
                  </w:r>
                </w:p>
                <w:p w:rsidR="009109C3" w:rsidRPr="00A76840" w:rsidRDefault="009109C3" w:rsidP="00544522">
                  <w:pPr>
                    <w:pStyle w:val="2"/>
                    <w:numPr>
                      <w:ilvl w:val="0"/>
                      <w:numId w:val="0"/>
                    </w:numPr>
                    <w:ind w:left="360"/>
                    <w:rPr>
                      <w:lang w:val="ru-RU"/>
                    </w:rPr>
                  </w:pPr>
                </w:p>
                <w:p w:rsidR="009109C3" w:rsidRPr="00A76840" w:rsidRDefault="009109C3" w:rsidP="009109C3">
                  <w:pPr>
                    <w:pStyle w:val="2"/>
                    <w:rPr>
                      <w:lang w:val="ru-RU"/>
                    </w:rPr>
                  </w:pPr>
                  <w:r>
                    <w:rPr>
                      <w:bCs/>
                      <w:lang w:val="ru"/>
                    </w:rPr>
                    <w:t xml:space="preserve">Можно ли будет по-прежнему пользоваться кодами </w:t>
                  </w:r>
                  <w:proofErr w:type="spellStart"/>
                  <w:r>
                    <w:rPr>
                      <w:bCs/>
                      <w:lang w:val="ru"/>
                    </w:rPr>
                    <w:t>Special</w:t>
                  </w:r>
                  <w:proofErr w:type="spellEnd"/>
                  <w:r>
                    <w:rPr>
                      <w:bCs/>
                      <w:lang w:val="ru"/>
                    </w:rPr>
                    <w:t xml:space="preserve"> </w:t>
                  </w:r>
                  <w:proofErr w:type="spellStart"/>
                  <w:r>
                    <w:rPr>
                      <w:bCs/>
                      <w:lang w:val="ru"/>
                    </w:rPr>
                    <w:t>Deal</w:t>
                  </w:r>
                  <w:proofErr w:type="spellEnd"/>
                  <w:r>
                    <w:rPr>
                      <w:bCs/>
                      <w:lang w:val="ru"/>
                    </w:rPr>
                    <w:t xml:space="preserve"> (SD) в расширенной программе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 xml:space="preserve">?  Будут ли цены </w:t>
                  </w:r>
                  <w:proofErr w:type="spellStart"/>
                  <w:r>
                    <w:rPr>
                      <w:bCs/>
                      <w:lang w:val="ru"/>
                    </w:rPr>
                    <w:t>Special</w:t>
                  </w:r>
                  <w:proofErr w:type="spellEnd"/>
                  <w:r>
                    <w:rPr>
                      <w:bCs/>
                      <w:lang w:val="ru"/>
                    </w:rPr>
                    <w:t xml:space="preserve"> </w:t>
                  </w:r>
                  <w:proofErr w:type="spellStart"/>
                  <w:r>
                    <w:rPr>
                      <w:bCs/>
                      <w:lang w:val="ru"/>
                    </w:rPr>
                    <w:t>Deal</w:t>
                  </w:r>
                  <w:proofErr w:type="spellEnd"/>
                  <w:r>
                    <w:rPr>
                      <w:bCs/>
                      <w:lang w:val="ru"/>
                    </w:rPr>
                    <w:t xml:space="preserve"> защищены так же, как сейчас в программе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w:t>
                  </w:r>
                </w:p>
                <w:p w:rsidR="009109C3" w:rsidRDefault="009109C3" w:rsidP="00544522">
                  <w:pPr>
                    <w:pStyle w:val="2"/>
                    <w:numPr>
                      <w:ilvl w:val="0"/>
                      <w:numId w:val="0"/>
                    </w:numPr>
                    <w:ind w:left="360"/>
                    <w:rPr>
                      <w:b w:val="0"/>
                      <w:bCs/>
                    </w:rPr>
                  </w:pPr>
                  <w:r>
                    <w:rPr>
                      <w:b w:val="0"/>
                      <w:lang w:val="ru"/>
                    </w:rPr>
                    <w:t>Да</w:t>
                  </w:r>
                  <w:r w:rsidR="00451204">
                    <w:rPr>
                      <w:b w:val="0"/>
                      <w:lang w:val="ru"/>
                    </w:rPr>
                    <w:t>,</w:t>
                  </w:r>
                  <w:r>
                    <w:rPr>
                      <w:b w:val="0"/>
                      <w:lang w:val="ru"/>
                    </w:rPr>
                    <w:t xml:space="preserve"> процедура создания и применения цен </w:t>
                  </w:r>
                  <w:proofErr w:type="spellStart"/>
                  <w:r>
                    <w:rPr>
                      <w:b w:val="0"/>
                      <w:lang w:val="ru"/>
                    </w:rPr>
                    <w:t>Special</w:t>
                  </w:r>
                  <w:proofErr w:type="spellEnd"/>
                  <w:r>
                    <w:rPr>
                      <w:b w:val="0"/>
                      <w:lang w:val="ru"/>
                    </w:rPr>
                    <w:t xml:space="preserve"> </w:t>
                  </w:r>
                  <w:proofErr w:type="spellStart"/>
                  <w:r>
                    <w:rPr>
                      <w:b w:val="0"/>
                      <w:lang w:val="ru"/>
                    </w:rPr>
                    <w:t>Deal</w:t>
                  </w:r>
                  <w:proofErr w:type="spellEnd"/>
                  <w:r>
                    <w:rPr>
                      <w:b w:val="0"/>
                      <w:lang w:val="ru"/>
                    </w:rPr>
                    <w:t xml:space="preserve"> не изменится и сохранит прежнюю защиту цен и доступность.</w:t>
                  </w:r>
                </w:p>
                <w:p w:rsidR="00835268" w:rsidRDefault="00835268" w:rsidP="00835268"/>
                <w:p w:rsidR="00835268" w:rsidRPr="00A76840" w:rsidRDefault="00835268" w:rsidP="00835268">
                  <w:pPr>
                    <w:pStyle w:val="2"/>
                    <w:rPr>
                      <w:lang w:val="ru-RU"/>
                    </w:rPr>
                  </w:pPr>
                  <w:r>
                    <w:rPr>
                      <w:bCs/>
                      <w:lang w:val="ru"/>
                    </w:rPr>
                    <w:t>Изменятся ли код предложения ACP и код программы OLV для заказов на самостоятельные лицензии?</w:t>
                  </w:r>
                </w:p>
                <w:p w:rsidR="00835268" w:rsidRPr="00A76840" w:rsidRDefault="00835268" w:rsidP="00835268">
                  <w:pPr>
                    <w:pStyle w:val="2"/>
                    <w:numPr>
                      <w:ilvl w:val="0"/>
                      <w:numId w:val="0"/>
                    </w:numPr>
                    <w:ind w:left="360"/>
                    <w:rPr>
                      <w:b w:val="0"/>
                      <w:bCs/>
                      <w:lang w:val="ru-RU"/>
                    </w:rPr>
                  </w:pPr>
                  <w:r>
                    <w:rPr>
                      <w:b w:val="0"/>
                      <w:lang w:val="ru"/>
                    </w:rPr>
                    <w:t xml:space="preserve">Код предложения ACP и код программы OLV не меняются. Оба кода будут действовать в программе OV для заказа </w:t>
                  </w:r>
                  <w:r w:rsidR="00451204" w:rsidRPr="00451204">
                    <w:rPr>
                      <w:b w:val="0"/>
                      <w:lang w:val="ru"/>
                    </w:rPr>
                    <w:t>лицензи</w:t>
                  </w:r>
                  <w:r w:rsidR="00451204">
                    <w:rPr>
                      <w:b w:val="0"/>
                      <w:lang w:val="ru"/>
                    </w:rPr>
                    <w:t>й</w:t>
                  </w:r>
                  <w:r w:rsidR="00451204" w:rsidRPr="00451204">
                    <w:rPr>
                      <w:b w:val="0"/>
                      <w:lang w:val="ru"/>
                    </w:rPr>
                    <w:t xml:space="preserve"> без SA</w:t>
                  </w:r>
                  <w:r>
                    <w:rPr>
                      <w:b w:val="0"/>
                      <w:lang w:val="ru"/>
                    </w:rPr>
                    <w:t xml:space="preserve">. </w:t>
                  </w:r>
                </w:p>
                <w:p w:rsidR="009109C3" w:rsidRPr="00A76840" w:rsidRDefault="009109C3" w:rsidP="00544522">
                  <w:pPr>
                    <w:pStyle w:val="2"/>
                    <w:numPr>
                      <w:ilvl w:val="0"/>
                      <w:numId w:val="0"/>
                    </w:numPr>
                    <w:ind w:left="360"/>
                    <w:rPr>
                      <w:lang w:val="ru-RU"/>
                    </w:rPr>
                  </w:pPr>
                </w:p>
                <w:p w:rsidR="009109C3" w:rsidRPr="00A76840" w:rsidRDefault="009109C3" w:rsidP="009109C3">
                  <w:pPr>
                    <w:pStyle w:val="2"/>
                    <w:rPr>
                      <w:lang w:val="ru-RU"/>
                    </w:rPr>
                  </w:pPr>
                  <w:r>
                    <w:rPr>
                      <w:bCs/>
                      <w:lang w:val="ru"/>
                    </w:rPr>
                    <w:t xml:space="preserve">Будет ли период отсрочки для конкурсов государственных учреждений по программе </w:t>
                  </w:r>
                  <w:proofErr w:type="spellStart"/>
                  <w:r>
                    <w:rPr>
                      <w:bCs/>
                      <w:lang w:val="ru"/>
                    </w:rPr>
                    <w:t>Open</w:t>
                  </w:r>
                  <w:proofErr w:type="spellEnd"/>
                  <w:r>
                    <w:rPr>
                      <w:bCs/>
                      <w:lang w:val="ru"/>
                    </w:rPr>
                    <w:t xml:space="preserve"> </w:t>
                  </w:r>
                  <w:proofErr w:type="spellStart"/>
                  <w:r>
                    <w:rPr>
                      <w:bCs/>
                      <w:lang w:val="ru"/>
                    </w:rPr>
                    <w:t>License</w:t>
                  </w:r>
                  <w:proofErr w:type="spellEnd"/>
                  <w:r>
                    <w:rPr>
                      <w:bCs/>
                      <w:lang w:val="ru"/>
                    </w:rPr>
                    <w:t>, у которых прием предложений начался до 30 июня?</w:t>
                  </w:r>
                </w:p>
                <w:p w:rsidR="009109C3" w:rsidRPr="00A76840" w:rsidRDefault="009109C3" w:rsidP="00544522">
                  <w:pPr>
                    <w:pStyle w:val="2"/>
                    <w:numPr>
                      <w:ilvl w:val="0"/>
                      <w:numId w:val="0"/>
                    </w:numPr>
                    <w:ind w:left="360"/>
                    <w:rPr>
                      <w:b w:val="0"/>
                      <w:bCs/>
                      <w:lang w:val="ru-RU"/>
                    </w:rPr>
                  </w:pPr>
                  <w:r>
                    <w:rPr>
                      <w:b w:val="0"/>
                      <w:lang w:val="ru"/>
                    </w:rPr>
                    <w:t>Для конкурсов, по которым прием предложений начался не позже 30 июня, будет предоставлен период отсрочки до конца сентября 2019 года. Заказы, полученные Операционным центром Microsoft по 30 сентября 2019 года включительно, будут выполняться в штатном режиме. Заказы, полученные после 30 сентября 2019 года, выполняться не будут. Все заказы должны соответствовать стандартному процессу проверки правовых требований. Период отсрочки действует только для государственных учреждений, принадлежащих государству юридических лиц и коммерческих конкурсов.</w:t>
                  </w:r>
                </w:p>
                <w:p w:rsidR="007C05C2" w:rsidRPr="00A76840" w:rsidRDefault="007C05C2" w:rsidP="007C05C2">
                  <w:pPr>
                    <w:rPr>
                      <w:lang w:val="ru-RU"/>
                    </w:rPr>
                  </w:pPr>
                </w:p>
                <w:p w:rsidR="007C05C2" w:rsidRPr="00A76840" w:rsidRDefault="007C05C2" w:rsidP="007C05C2">
                  <w:pPr>
                    <w:pStyle w:val="2"/>
                    <w:rPr>
                      <w:lang w:val="ru-RU"/>
                    </w:rPr>
                  </w:pPr>
                  <w:r>
                    <w:rPr>
                      <w:bCs/>
                      <w:lang w:val="ru"/>
                    </w:rPr>
                    <w:t xml:space="preserve">Как нужно будет размещать конкурсные заказы с 1 июля?  </w:t>
                  </w:r>
                </w:p>
                <w:p w:rsidR="007C05C2" w:rsidRPr="00A76840" w:rsidRDefault="007C05C2" w:rsidP="007C05C2">
                  <w:pPr>
                    <w:pStyle w:val="2"/>
                    <w:numPr>
                      <w:ilvl w:val="0"/>
                      <w:numId w:val="0"/>
                    </w:numPr>
                    <w:ind w:left="360"/>
                    <w:rPr>
                      <w:b w:val="0"/>
                      <w:bCs/>
                      <w:lang w:val="ru-RU"/>
                    </w:rPr>
                  </w:pPr>
                  <w:r>
                    <w:rPr>
                      <w:b w:val="0"/>
                      <w:lang w:val="ru"/>
                    </w:rPr>
                    <w:t xml:space="preserve">После 30 июня 2019 года все заказы по июньским конкурсам нужно будет размещать с помощью формы </w:t>
                  </w:r>
                  <w:proofErr w:type="spellStart"/>
                  <w:r>
                    <w:rPr>
                      <w:b w:val="0"/>
                      <w:lang w:val="ru"/>
                    </w:rPr>
                    <w:t>Open</w:t>
                  </w:r>
                  <w:proofErr w:type="spellEnd"/>
                  <w:r>
                    <w:rPr>
                      <w:b w:val="0"/>
                      <w:lang w:val="ru"/>
                    </w:rPr>
                    <w:t xml:space="preserve"> </w:t>
                  </w:r>
                  <w:proofErr w:type="spellStart"/>
                  <w:r>
                    <w:rPr>
                      <w:b w:val="0"/>
                      <w:lang w:val="ru"/>
                    </w:rPr>
                    <w:t>Manual</w:t>
                  </w:r>
                  <w:proofErr w:type="spellEnd"/>
                  <w:r>
                    <w:rPr>
                      <w:b w:val="0"/>
                      <w:lang w:val="ru"/>
                    </w:rPr>
                    <w:t xml:space="preserve"> </w:t>
                  </w:r>
                  <w:proofErr w:type="spellStart"/>
                  <w:r>
                    <w:rPr>
                      <w:b w:val="0"/>
                      <w:lang w:val="ru"/>
                    </w:rPr>
                    <w:t>Order</w:t>
                  </w:r>
                  <w:proofErr w:type="spellEnd"/>
                  <w:r>
                    <w:rPr>
                      <w:b w:val="0"/>
                      <w:lang w:val="ru"/>
                    </w:rPr>
                    <w:t xml:space="preserve"> </w:t>
                  </w:r>
                  <w:proofErr w:type="spellStart"/>
                  <w:r>
                    <w:rPr>
                      <w:b w:val="0"/>
                      <w:lang w:val="ru"/>
                    </w:rPr>
                    <w:t>Form</w:t>
                  </w:r>
                  <w:proofErr w:type="spellEnd"/>
                  <w:r>
                    <w:rPr>
                      <w:b w:val="0"/>
                      <w:lang w:val="ru"/>
                    </w:rPr>
                    <w:t xml:space="preserve"> (MOF) в инструменте </w:t>
                  </w:r>
                  <w:proofErr w:type="spellStart"/>
                  <w:r>
                    <w:rPr>
                      <w:b w:val="0"/>
                      <w:lang w:val="ru"/>
                    </w:rPr>
                    <w:t>Call</w:t>
                  </w:r>
                  <w:proofErr w:type="spellEnd"/>
                  <w:r>
                    <w:rPr>
                      <w:b w:val="0"/>
                      <w:lang w:val="ru"/>
                    </w:rPr>
                    <w:t xml:space="preserve"> </w:t>
                  </w:r>
                  <w:proofErr w:type="spellStart"/>
                  <w:r>
                    <w:rPr>
                      <w:b w:val="0"/>
                      <w:lang w:val="ru"/>
                    </w:rPr>
                    <w:t>Logging</w:t>
                  </w:r>
                  <w:proofErr w:type="spellEnd"/>
                  <w:r>
                    <w:rPr>
                      <w:b w:val="0"/>
                      <w:lang w:val="ru"/>
                    </w:rPr>
                    <w:t xml:space="preserve"> </w:t>
                  </w:r>
                  <w:proofErr w:type="spellStart"/>
                  <w:r>
                    <w:rPr>
                      <w:b w:val="0"/>
                      <w:lang w:val="ru"/>
                    </w:rPr>
                    <w:t>Tool</w:t>
                  </w:r>
                  <w:proofErr w:type="spellEnd"/>
                  <w:r>
                    <w:rPr>
                      <w:b w:val="0"/>
                      <w:lang w:val="ru"/>
                    </w:rPr>
                    <w:t xml:space="preserve"> (CLT). </w:t>
                  </w:r>
                </w:p>
                <w:p w:rsidR="009109C3" w:rsidRPr="00A76840" w:rsidRDefault="009109C3" w:rsidP="00544522">
                  <w:pPr>
                    <w:pStyle w:val="2"/>
                    <w:numPr>
                      <w:ilvl w:val="0"/>
                      <w:numId w:val="0"/>
                    </w:numPr>
                    <w:ind w:left="360"/>
                    <w:rPr>
                      <w:lang w:val="ru-RU"/>
                    </w:rPr>
                  </w:pPr>
                </w:p>
                <w:p w:rsidR="009109C3" w:rsidRPr="00A76840" w:rsidRDefault="009109C3" w:rsidP="009109C3">
                  <w:pPr>
                    <w:pStyle w:val="2"/>
                    <w:rPr>
                      <w:lang w:val="ru-RU"/>
                    </w:rPr>
                  </w:pPr>
                  <w:r>
                    <w:rPr>
                      <w:bCs/>
                      <w:lang w:val="ru"/>
                    </w:rPr>
                    <w:t xml:space="preserve">Сможет ли реселлер, который выиграл государственный тендер, но не авторизован по новой программе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 xml:space="preserve">, получить специальное разрешение? </w:t>
                  </w:r>
                </w:p>
                <w:p w:rsidR="009109C3" w:rsidRPr="00A76840" w:rsidRDefault="009109C3" w:rsidP="00544522">
                  <w:pPr>
                    <w:pStyle w:val="2"/>
                    <w:numPr>
                      <w:ilvl w:val="0"/>
                      <w:numId w:val="0"/>
                    </w:numPr>
                    <w:ind w:left="360"/>
                    <w:rPr>
                      <w:b w:val="0"/>
                      <w:bCs/>
                      <w:lang w:val="ru-RU"/>
                    </w:rPr>
                  </w:pPr>
                  <w:r>
                    <w:rPr>
                      <w:b w:val="0"/>
                      <w:lang w:val="ru"/>
                    </w:rPr>
                    <w:t>Нет</w:t>
                  </w:r>
                  <w:r w:rsidR="00451204">
                    <w:rPr>
                      <w:b w:val="0"/>
                      <w:lang w:val="ru"/>
                    </w:rPr>
                    <w:t>,</w:t>
                  </w:r>
                  <w:r>
                    <w:rPr>
                      <w:b w:val="0"/>
                      <w:lang w:val="ru"/>
                    </w:rPr>
                    <w:t xml:space="preserve"> исключений из этого правила не будет. Специальных разрешений для реселлеров не будет; все заказы нужно будет оформлять через авторизованных реселлеров. </w:t>
                  </w:r>
                </w:p>
                <w:p w:rsidR="009109C3" w:rsidRPr="00A76840" w:rsidRDefault="009109C3" w:rsidP="00544522">
                  <w:pPr>
                    <w:pStyle w:val="2"/>
                    <w:numPr>
                      <w:ilvl w:val="0"/>
                      <w:numId w:val="0"/>
                    </w:numPr>
                    <w:ind w:left="360"/>
                    <w:rPr>
                      <w:lang w:val="ru-RU"/>
                    </w:rPr>
                  </w:pPr>
                </w:p>
                <w:p w:rsidR="009109C3" w:rsidRPr="00A76840" w:rsidRDefault="009109C3" w:rsidP="009109C3">
                  <w:pPr>
                    <w:pStyle w:val="2"/>
                    <w:rPr>
                      <w:lang w:val="ru-RU"/>
                    </w:rPr>
                  </w:pPr>
                  <w:r>
                    <w:rPr>
                      <w:bCs/>
                      <w:lang w:val="ru"/>
                    </w:rPr>
                    <w:t>Сможет ли неавторизованный реселлер оформлять заказы через авторизованного реселлера (многоуровневая продажа)?</w:t>
                  </w:r>
                </w:p>
                <w:p w:rsidR="006F3414" w:rsidRDefault="009109C3" w:rsidP="006F3414">
                  <w:pPr>
                    <w:pStyle w:val="2"/>
                    <w:numPr>
                      <w:ilvl w:val="0"/>
                      <w:numId w:val="0"/>
                    </w:numPr>
                    <w:ind w:left="360"/>
                    <w:rPr>
                      <w:b w:val="0"/>
                      <w:bCs/>
                    </w:rPr>
                  </w:pPr>
                  <w:r>
                    <w:rPr>
                      <w:b w:val="0"/>
                      <w:lang w:val="ru"/>
                    </w:rPr>
                    <w:t>Нет. Программа OV не предполагает возможность многоуровневой продажи.  Клиенты могут оформлять заказы только через авторизованных реселлеров.</w:t>
                  </w:r>
                </w:p>
                <w:p w:rsidR="00A4327E" w:rsidRPr="00A4327E" w:rsidRDefault="00A4327E" w:rsidP="00A4327E"/>
                <w:p w:rsidR="006F3414" w:rsidRPr="00A76840" w:rsidRDefault="006F3414" w:rsidP="006F3414">
                  <w:pPr>
                    <w:pStyle w:val="2"/>
                    <w:rPr>
                      <w:rFonts w:ascii="Times New Roman" w:eastAsiaTheme="minorEastAsia" w:hAnsi="Times New Roman" w:cs="Times New Roman"/>
                      <w:bCs/>
                      <w:lang w:val="ru-RU"/>
                    </w:rPr>
                  </w:pPr>
                  <w:r>
                    <w:rPr>
                      <w:bCs/>
                      <w:lang w:val="ru"/>
                    </w:rPr>
                    <w:t xml:space="preserve">Будет ли теперь в программе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 xml:space="preserve"> только один уровень цен на SKU </w:t>
                  </w:r>
                  <w:r w:rsidR="00451204" w:rsidRPr="00451204">
                    <w:rPr>
                      <w:bCs/>
                      <w:lang w:val="ru"/>
                    </w:rPr>
                    <w:t>лицензи</w:t>
                  </w:r>
                  <w:r w:rsidR="00451204">
                    <w:rPr>
                      <w:bCs/>
                      <w:lang w:val="ru"/>
                    </w:rPr>
                    <w:t>й</w:t>
                  </w:r>
                  <w:r w:rsidR="00451204" w:rsidRPr="00451204">
                    <w:rPr>
                      <w:bCs/>
                      <w:lang w:val="ru"/>
                    </w:rPr>
                    <w:t xml:space="preserve"> без SA </w:t>
                  </w:r>
                  <w:r>
                    <w:rPr>
                      <w:bCs/>
                      <w:lang w:val="ru"/>
                    </w:rPr>
                    <w:t>для государственных учреждений?</w:t>
                  </w:r>
                </w:p>
                <w:p w:rsidR="006F3414" w:rsidRPr="00A76840" w:rsidRDefault="006F3414" w:rsidP="006F3414">
                  <w:pPr>
                    <w:pStyle w:val="2"/>
                    <w:numPr>
                      <w:ilvl w:val="0"/>
                      <w:numId w:val="0"/>
                    </w:numPr>
                    <w:ind w:left="360"/>
                    <w:rPr>
                      <w:b w:val="0"/>
                      <w:bCs/>
                      <w:lang w:val="ru-RU"/>
                    </w:rPr>
                  </w:pPr>
                  <w:r>
                    <w:rPr>
                      <w:b w:val="0"/>
                      <w:lang w:val="ru"/>
                    </w:rPr>
                    <w:t>Да</w:t>
                  </w:r>
                  <w:r w:rsidR="00451204">
                    <w:rPr>
                      <w:b w:val="0"/>
                      <w:lang w:val="ru"/>
                    </w:rPr>
                    <w:t>,</w:t>
                  </w:r>
                  <w:r>
                    <w:rPr>
                      <w:b w:val="0"/>
                      <w:lang w:val="ru"/>
                    </w:rPr>
                    <w:t xml:space="preserve"> цены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на самостоятельные лицензии для государственных учреждений будут установлены на уровне D. Этот уровень цен соответствует минимальным возможным ценам в программе </w:t>
                  </w:r>
                  <w:proofErr w:type="spellStart"/>
                  <w:r>
                    <w:rPr>
                      <w:b w:val="0"/>
                      <w:lang w:val="ru"/>
                    </w:rPr>
                    <w:t>Open</w:t>
                  </w:r>
                  <w:proofErr w:type="spellEnd"/>
                  <w:r w:rsidR="00451204">
                    <w:rPr>
                      <w:b w:val="0"/>
                      <w:lang w:val="ru"/>
                    </w:rPr>
                    <w:t xml:space="preserve"> (</w:t>
                  </w:r>
                  <w:r w:rsidR="00451204">
                    <w:rPr>
                      <w:b w:val="0"/>
                      <w:lang w:val="en-US"/>
                    </w:rPr>
                    <w:t>GOV</w:t>
                  </w:r>
                  <w:r w:rsidR="00451204" w:rsidRPr="00451204">
                    <w:rPr>
                      <w:b w:val="0"/>
                      <w:lang w:val="ru-RU"/>
                    </w:rPr>
                    <w:t xml:space="preserve"> </w:t>
                  </w:r>
                  <w:r w:rsidR="00451204">
                    <w:rPr>
                      <w:b w:val="0"/>
                      <w:lang w:val="en-US"/>
                    </w:rPr>
                    <w:t>C</w:t>
                  </w:r>
                  <w:r w:rsidR="00451204" w:rsidRPr="00451204">
                    <w:rPr>
                      <w:b w:val="0"/>
                      <w:lang w:val="ru-RU"/>
                    </w:rPr>
                    <w:t>)</w:t>
                  </w:r>
                  <w:r>
                    <w:rPr>
                      <w:b w:val="0"/>
                      <w:lang w:val="ru"/>
                    </w:rPr>
                    <w:t>.</w:t>
                  </w:r>
                </w:p>
                <w:p w:rsidR="009109C3" w:rsidRPr="00A76840" w:rsidRDefault="009109C3" w:rsidP="00544522">
                  <w:pPr>
                    <w:pStyle w:val="2"/>
                    <w:numPr>
                      <w:ilvl w:val="0"/>
                      <w:numId w:val="0"/>
                    </w:numPr>
                    <w:ind w:left="360"/>
                    <w:rPr>
                      <w:lang w:val="ru-RU"/>
                    </w:rPr>
                  </w:pPr>
                </w:p>
                <w:p w:rsidR="00A4327E" w:rsidRPr="00A76840" w:rsidRDefault="00A4327E" w:rsidP="00A4327E">
                  <w:pPr>
                    <w:pStyle w:val="2"/>
                    <w:rPr>
                      <w:lang w:val="ru-RU"/>
                    </w:rPr>
                  </w:pPr>
                  <w:r>
                    <w:rPr>
                      <w:bCs/>
                      <w:lang w:val="ru"/>
                    </w:rPr>
                    <w:t xml:space="preserve">Пользуется ли Microsoft этой возможностью для повышения цен по программе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w:t>
                  </w:r>
                </w:p>
                <w:p w:rsidR="00A4327E" w:rsidRPr="00A76840" w:rsidRDefault="00A4327E" w:rsidP="00A4327E">
                  <w:pPr>
                    <w:pStyle w:val="2"/>
                    <w:numPr>
                      <w:ilvl w:val="0"/>
                      <w:numId w:val="0"/>
                    </w:numPr>
                    <w:ind w:left="360"/>
                    <w:rPr>
                      <w:b w:val="0"/>
                      <w:bCs/>
                      <w:lang w:val="ru-RU"/>
                    </w:rPr>
                  </w:pPr>
                  <w:r>
                    <w:rPr>
                      <w:b w:val="0"/>
                      <w:lang w:val="ru"/>
                    </w:rPr>
                    <w:t xml:space="preserve">Microsoft выставляет счета дистрибьюторам. Цены для конечных клиентов определяют авторизованные реселлеры программы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по собственному усмотрению; Microsoft не влияет на цены реселлеров для конечных клиентов. Цены Microsoft для дистрибьюторов не повысятся в результате развития и упрощения программы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w:t>
                  </w:r>
                </w:p>
                <w:p w:rsidR="00A4327E" w:rsidRPr="00A76840" w:rsidRDefault="00A4327E" w:rsidP="00A4327E">
                  <w:pPr>
                    <w:rPr>
                      <w:lang w:val="ru-RU"/>
                    </w:rPr>
                  </w:pPr>
                </w:p>
                <w:p w:rsidR="00A4327E" w:rsidRPr="00A76840" w:rsidRDefault="00A4327E" w:rsidP="00A4327E">
                  <w:pPr>
                    <w:pStyle w:val="2"/>
                    <w:rPr>
                      <w:lang w:val="ru-RU"/>
                    </w:rPr>
                  </w:pPr>
                  <w:r>
                    <w:rPr>
                      <w:bCs/>
                      <w:lang w:val="ru"/>
                    </w:rPr>
                    <w:t xml:space="preserve">Будут ли новые ориентировочные розничные цены (ERP)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 xml:space="preserve"> на </w:t>
                  </w:r>
                  <w:r w:rsidR="00451204" w:rsidRPr="00451204">
                    <w:rPr>
                      <w:bCs/>
                      <w:lang w:val="ru"/>
                    </w:rPr>
                    <w:t xml:space="preserve">лицензии без SA </w:t>
                  </w:r>
                  <w:r>
                    <w:rPr>
                      <w:bCs/>
                      <w:lang w:val="ru"/>
                    </w:rPr>
                    <w:t xml:space="preserve">такими же, </w:t>
                  </w:r>
                  <w:r w:rsidR="00451204">
                    <w:rPr>
                      <w:bCs/>
                      <w:lang w:val="ru-RU"/>
                    </w:rPr>
                    <w:t xml:space="preserve">как </w:t>
                  </w:r>
                  <w:r>
                    <w:rPr>
                      <w:bCs/>
                      <w:lang w:val="ru"/>
                    </w:rPr>
                    <w:t xml:space="preserve">текущие цены </w:t>
                  </w:r>
                  <w:proofErr w:type="spellStart"/>
                  <w:r>
                    <w:rPr>
                      <w:bCs/>
                      <w:lang w:val="ru"/>
                    </w:rPr>
                    <w:t>Open</w:t>
                  </w:r>
                  <w:proofErr w:type="spellEnd"/>
                  <w:r>
                    <w:rPr>
                      <w:bCs/>
                      <w:lang w:val="ru"/>
                    </w:rPr>
                    <w:t xml:space="preserve"> </w:t>
                  </w:r>
                  <w:proofErr w:type="spellStart"/>
                  <w:r>
                    <w:rPr>
                      <w:bCs/>
                      <w:lang w:val="ru"/>
                    </w:rPr>
                    <w:t>License</w:t>
                  </w:r>
                  <w:proofErr w:type="spellEnd"/>
                  <w:r>
                    <w:rPr>
                      <w:bCs/>
                      <w:lang w:val="ru"/>
                    </w:rPr>
                    <w:t xml:space="preserve"> </w:t>
                  </w:r>
                  <w:proofErr w:type="spellStart"/>
                  <w:r>
                    <w:rPr>
                      <w:bCs/>
                      <w:lang w:val="ru"/>
                    </w:rPr>
                    <w:t>Program</w:t>
                  </w:r>
                  <w:proofErr w:type="spellEnd"/>
                  <w:r>
                    <w:rPr>
                      <w:bCs/>
                      <w:lang w:val="ru"/>
                    </w:rPr>
                    <w:t xml:space="preserve"> на такие же предложения? </w:t>
                  </w:r>
                </w:p>
                <w:p w:rsidR="00A4327E" w:rsidRPr="00A76840" w:rsidRDefault="00A4327E" w:rsidP="00A4327E">
                  <w:pPr>
                    <w:pStyle w:val="2"/>
                    <w:numPr>
                      <w:ilvl w:val="0"/>
                      <w:numId w:val="0"/>
                    </w:numPr>
                    <w:ind w:left="360"/>
                    <w:rPr>
                      <w:b w:val="0"/>
                      <w:bCs/>
                      <w:lang w:val="ru-RU"/>
                    </w:rPr>
                  </w:pPr>
                  <w:r>
                    <w:rPr>
                      <w:b w:val="0"/>
                      <w:lang w:val="ru"/>
                    </w:rPr>
                    <w:t xml:space="preserve">Текущие цены на все продукты, распространяемые по программе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будут доступны в предварительном </w:t>
                  </w:r>
                  <w:r w:rsidR="00451204">
                    <w:rPr>
                      <w:b w:val="0"/>
                      <w:lang w:val="ru"/>
                    </w:rPr>
                    <w:t>прайс листе</w:t>
                  </w:r>
                  <w:r>
                    <w:rPr>
                      <w:b w:val="0"/>
                      <w:lang w:val="ru"/>
                    </w:rPr>
                    <w:t xml:space="preserve"> с 1 июня. Окончательный вариант </w:t>
                  </w:r>
                  <w:r w:rsidR="00451204">
                    <w:rPr>
                      <w:b w:val="0"/>
                      <w:lang w:val="ru"/>
                    </w:rPr>
                    <w:t>прайса</w:t>
                  </w:r>
                  <w:r>
                    <w:rPr>
                      <w:b w:val="0"/>
                      <w:lang w:val="ru"/>
                    </w:rPr>
                    <w:t xml:space="preserve"> с действующими ценами будет доступен 1 июля. Изменения в </w:t>
                  </w:r>
                  <w:r w:rsidR="00451204">
                    <w:rPr>
                      <w:b w:val="0"/>
                      <w:lang w:val="ru"/>
                    </w:rPr>
                    <w:t>прайсе</w:t>
                  </w:r>
                  <w:r>
                    <w:rPr>
                      <w:b w:val="0"/>
                      <w:lang w:val="ru"/>
                    </w:rPr>
                    <w:t xml:space="preserve">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не приведут к повышению цен.</w:t>
                  </w:r>
                </w:p>
                <w:p w:rsidR="00F23023" w:rsidRPr="00A76840" w:rsidRDefault="00F23023" w:rsidP="00F23023">
                  <w:pPr>
                    <w:rPr>
                      <w:lang w:val="ru-RU"/>
                    </w:rPr>
                  </w:pPr>
                </w:p>
                <w:p w:rsidR="00F23023" w:rsidRPr="00A76840" w:rsidRDefault="00F23023" w:rsidP="00F23023">
                  <w:pPr>
                    <w:pStyle w:val="2"/>
                    <w:rPr>
                      <w:lang w:val="ru-RU"/>
                    </w:rPr>
                  </w:pPr>
                  <w:r>
                    <w:rPr>
                      <w:bCs/>
                      <w:lang w:val="ru"/>
                    </w:rPr>
                    <w:t xml:space="preserve">Новые SKU </w:t>
                  </w:r>
                  <w:r w:rsidR="00451204" w:rsidRPr="00451204">
                    <w:rPr>
                      <w:bCs/>
                      <w:lang w:val="ru"/>
                    </w:rPr>
                    <w:t>лицензи</w:t>
                  </w:r>
                  <w:r w:rsidR="00451204">
                    <w:rPr>
                      <w:bCs/>
                      <w:lang w:val="ru"/>
                    </w:rPr>
                    <w:t>й</w:t>
                  </w:r>
                  <w:r w:rsidR="00451204" w:rsidRPr="00451204">
                    <w:rPr>
                      <w:bCs/>
                      <w:lang w:val="ru"/>
                    </w:rPr>
                    <w:t xml:space="preserve"> без SA </w:t>
                  </w:r>
                  <w:r>
                    <w:rPr>
                      <w:bCs/>
                      <w:lang w:val="ru"/>
                    </w:rPr>
                    <w:t xml:space="preserve">в программе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 xml:space="preserve"> отличаются от старых SKU программы </w:t>
                  </w:r>
                  <w:proofErr w:type="spellStart"/>
                  <w:r>
                    <w:rPr>
                      <w:bCs/>
                      <w:lang w:val="ru"/>
                    </w:rPr>
                    <w:t>Open</w:t>
                  </w:r>
                  <w:proofErr w:type="spellEnd"/>
                  <w:r>
                    <w:rPr>
                      <w:bCs/>
                      <w:lang w:val="ru"/>
                    </w:rPr>
                    <w:t xml:space="preserve">. Как найти идентичные им SKU самостоятельных лицензий в программе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w:t>
                  </w:r>
                </w:p>
                <w:p w:rsidR="00F23023" w:rsidRPr="00A76840" w:rsidRDefault="00F23023" w:rsidP="00F23023">
                  <w:pPr>
                    <w:pStyle w:val="2"/>
                    <w:numPr>
                      <w:ilvl w:val="0"/>
                      <w:numId w:val="0"/>
                    </w:numPr>
                    <w:ind w:left="360"/>
                    <w:rPr>
                      <w:b w:val="0"/>
                      <w:bCs/>
                      <w:lang w:val="ru-RU"/>
                    </w:rPr>
                  </w:pPr>
                  <w:r>
                    <w:rPr>
                      <w:b w:val="0"/>
                      <w:lang w:val="ru"/>
                    </w:rPr>
                    <w:t xml:space="preserve">В раздел </w:t>
                  </w:r>
                  <w:hyperlink r:id="rId11">
                    <w:r>
                      <w:rPr>
                        <w:b w:val="0"/>
                        <w:lang w:val="ru"/>
                      </w:rPr>
                      <w:t xml:space="preserve">OV </w:t>
                    </w:r>
                    <w:proofErr w:type="spellStart"/>
                    <w:r>
                      <w:rPr>
                        <w:b w:val="0"/>
                        <w:lang w:val="ru"/>
                      </w:rPr>
                      <w:t>Russia</w:t>
                    </w:r>
                    <w:proofErr w:type="spellEnd"/>
                    <w:r>
                      <w:rPr>
                        <w:b w:val="0"/>
                        <w:lang w:val="ru"/>
                      </w:rPr>
                      <w:t xml:space="preserve"> </w:t>
                    </w:r>
                    <w:proofErr w:type="spellStart"/>
                    <w:r>
                      <w:rPr>
                        <w:b w:val="0"/>
                        <w:lang w:val="ru"/>
                      </w:rPr>
                      <w:t>Resources</w:t>
                    </w:r>
                    <w:proofErr w:type="spellEnd"/>
                  </w:hyperlink>
                  <w:r>
                    <w:rPr>
                      <w:b w:val="0"/>
                      <w:lang w:val="ru"/>
                    </w:rPr>
                    <w:t xml:space="preserve"> приложения проверки готовности загружен файл </w:t>
                  </w:r>
                  <w:proofErr w:type="spellStart"/>
                  <w:r>
                    <w:rPr>
                      <w:b w:val="0"/>
                      <w:lang w:val="ru"/>
                    </w:rPr>
                    <w:t>Excel</w:t>
                  </w:r>
                  <w:proofErr w:type="spellEnd"/>
                  <w:r>
                    <w:rPr>
                      <w:b w:val="0"/>
                      <w:lang w:val="ru"/>
                    </w:rPr>
                    <w:t xml:space="preserve"> с таблицей соответствия SKU. В руководстве по сопоставлению цен приведена информация, которая поможет пользователю понять, какие SKU самостоятельных лицензий ему нужно заказывать в расширенной программе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w:t>
                  </w:r>
                </w:p>
                <w:p w:rsidR="00F23023" w:rsidRPr="00A76840" w:rsidRDefault="00F23023" w:rsidP="00F23023">
                  <w:pPr>
                    <w:rPr>
                      <w:lang w:val="ru-RU"/>
                    </w:rPr>
                  </w:pPr>
                </w:p>
                <w:p w:rsidR="00A4327E" w:rsidRPr="00A76840" w:rsidRDefault="00A4327E" w:rsidP="00A4327E">
                  <w:pPr>
                    <w:rPr>
                      <w:lang w:val="ru-RU"/>
                    </w:rPr>
                  </w:pPr>
                </w:p>
                <w:p w:rsidR="00A4327E" w:rsidRPr="00A76840" w:rsidRDefault="00A4327E" w:rsidP="00A4327E">
                  <w:pPr>
                    <w:rPr>
                      <w:lang w:val="ru-RU"/>
                    </w:rPr>
                  </w:pPr>
                </w:p>
                <w:p w:rsidR="009109C3" w:rsidRPr="00A76840" w:rsidRDefault="009109C3" w:rsidP="009109C3">
                  <w:pPr>
                    <w:pStyle w:val="2"/>
                    <w:rPr>
                      <w:lang w:val="ru-RU"/>
                    </w:rPr>
                  </w:pPr>
                  <w:r>
                    <w:rPr>
                      <w:bCs/>
                      <w:lang w:val="ru"/>
                    </w:rPr>
                    <w:t xml:space="preserve">Если сегодня я — авторизованный реселлер, что мне нужно сделать, чтобы продолжать продавать предложения категории «Образование»? </w:t>
                  </w:r>
                </w:p>
                <w:p w:rsidR="009109C3" w:rsidRPr="00A76840" w:rsidRDefault="009109C3" w:rsidP="00544522">
                  <w:pPr>
                    <w:pStyle w:val="2"/>
                    <w:numPr>
                      <w:ilvl w:val="0"/>
                      <w:numId w:val="0"/>
                    </w:numPr>
                    <w:ind w:left="360"/>
                    <w:rPr>
                      <w:b w:val="0"/>
                      <w:bCs/>
                      <w:lang w:val="ru-RU"/>
                    </w:rPr>
                  </w:pPr>
                  <w:r>
                    <w:rPr>
                      <w:b w:val="0"/>
                      <w:lang w:val="ru"/>
                    </w:rPr>
                    <w:t xml:space="preserve">С 1 июля все реселлеры, авторизованные Microsoft в программе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смогут продавать образовательные лицензии, доступные в программе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российским конечным клиентам при условии, что эти клиенты соответствуют определению квалифицированных образовательных пользователей Microsoft и имеют право на приобретение академических версий продуктов Microsoft. С 1 июля 2019 года отдельного статуса авторизованного партнера для образовательных учреждений</w:t>
                  </w:r>
                  <w:r w:rsidR="00451204">
                    <w:rPr>
                      <w:b w:val="0"/>
                      <w:lang w:val="ru"/>
                    </w:rPr>
                    <w:t xml:space="preserve"> (</w:t>
                  </w:r>
                  <w:r w:rsidR="00451204">
                    <w:rPr>
                      <w:b w:val="0"/>
                      <w:lang w:val="ru-RU"/>
                    </w:rPr>
                    <w:t>АЕР)</w:t>
                  </w:r>
                  <w:r>
                    <w:rPr>
                      <w:b w:val="0"/>
                      <w:lang w:val="ru"/>
                    </w:rPr>
                    <w:t xml:space="preserve"> не будет. </w:t>
                  </w:r>
                </w:p>
                <w:p w:rsidR="009109C3" w:rsidRPr="00A76840" w:rsidRDefault="009109C3" w:rsidP="00544522">
                  <w:pPr>
                    <w:pStyle w:val="2"/>
                    <w:numPr>
                      <w:ilvl w:val="0"/>
                      <w:numId w:val="0"/>
                    </w:numPr>
                    <w:ind w:left="360"/>
                    <w:rPr>
                      <w:lang w:val="ru-RU"/>
                    </w:rPr>
                  </w:pPr>
                </w:p>
                <w:p w:rsidR="009109C3" w:rsidRPr="00A76840" w:rsidRDefault="009109C3" w:rsidP="009109C3">
                  <w:pPr>
                    <w:pStyle w:val="2"/>
                    <w:rPr>
                      <w:lang w:val="ru-RU"/>
                    </w:rPr>
                  </w:pPr>
                  <w:r>
                    <w:rPr>
                      <w:bCs/>
                      <w:lang w:val="ru"/>
                    </w:rPr>
                    <w:t xml:space="preserve">Будут ли новые ориентировочные розничные цены (ERP)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 xml:space="preserve"> на </w:t>
                  </w:r>
                  <w:r w:rsidR="00451204" w:rsidRPr="00451204">
                    <w:rPr>
                      <w:bCs/>
                      <w:lang w:val="ru"/>
                    </w:rPr>
                    <w:t xml:space="preserve">лицензии без SA </w:t>
                  </w:r>
                  <w:r>
                    <w:rPr>
                      <w:bCs/>
                      <w:lang w:val="ru"/>
                    </w:rPr>
                    <w:t xml:space="preserve">академической программы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 xml:space="preserve"> такими же, как текущие академические цены? </w:t>
                  </w:r>
                </w:p>
                <w:p w:rsidR="009109C3" w:rsidRPr="00A76840" w:rsidRDefault="009109C3" w:rsidP="00544522">
                  <w:pPr>
                    <w:pStyle w:val="2"/>
                    <w:numPr>
                      <w:ilvl w:val="0"/>
                      <w:numId w:val="0"/>
                    </w:numPr>
                    <w:ind w:left="360"/>
                    <w:rPr>
                      <w:b w:val="0"/>
                      <w:bCs/>
                      <w:lang w:val="ru-RU"/>
                    </w:rPr>
                  </w:pPr>
                  <w:r>
                    <w:rPr>
                      <w:b w:val="0"/>
                      <w:lang w:val="ru"/>
                    </w:rPr>
                    <w:t xml:space="preserve">Текущие цены на все продукты, распространяемые по программе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будут доступны в предварительном </w:t>
                  </w:r>
                  <w:r w:rsidR="00451204">
                    <w:rPr>
                      <w:b w:val="0"/>
                      <w:lang w:val="ru"/>
                    </w:rPr>
                    <w:t>прайсе</w:t>
                  </w:r>
                  <w:r>
                    <w:rPr>
                      <w:b w:val="0"/>
                      <w:lang w:val="ru"/>
                    </w:rPr>
                    <w:t xml:space="preserve"> с 1 июня. Окончательный вариант </w:t>
                  </w:r>
                  <w:r w:rsidR="00451204">
                    <w:rPr>
                      <w:b w:val="0"/>
                      <w:lang w:val="ru"/>
                    </w:rPr>
                    <w:t>прайса</w:t>
                  </w:r>
                  <w:r>
                    <w:rPr>
                      <w:b w:val="0"/>
                      <w:lang w:val="ru"/>
                    </w:rPr>
                    <w:t xml:space="preserve"> с действующими ценами будет доступен 1 июля. Изменения в программе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не приведут к повышению цен.</w:t>
                  </w:r>
                </w:p>
                <w:p w:rsidR="009109C3" w:rsidRPr="00A76840" w:rsidRDefault="009109C3" w:rsidP="00544522">
                  <w:pPr>
                    <w:pStyle w:val="2"/>
                    <w:numPr>
                      <w:ilvl w:val="0"/>
                      <w:numId w:val="0"/>
                    </w:numPr>
                    <w:ind w:left="360"/>
                    <w:rPr>
                      <w:lang w:val="ru-RU"/>
                    </w:rPr>
                  </w:pPr>
                </w:p>
                <w:p w:rsidR="009109C3" w:rsidRPr="00A76840" w:rsidRDefault="009109C3" w:rsidP="009109C3">
                  <w:pPr>
                    <w:pStyle w:val="2"/>
                    <w:rPr>
                      <w:lang w:val="ru-RU"/>
                    </w:rPr>
                  </w:pPr>
                  <w:r>
                    <w:rPr>
                      <w:bCs/>
                      <w:lang w:val="ru"/>
                    </w:rPr>
                    <w:t xml:space="preserve">Пожалуйста, предоставьте информацию о скидках / особых условиях для партнеров по дистрибуции в рамках расширенной программы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 xml:space="preserve">. </w:t>
                  </w:r>
                </w:p>
                <w:p w:rsidR="009109C3" w:rsidRPr="00A76840" w:rsidRDefault="009109C3" w:rsidP="00544522">
                  <w:pPr>
                    <w:pStyle w:val="2"/>
                    <w:numPr>
                      <w:ilvl w:val="0"/>
                      <w:numId w:val="0"/>
                    </w:numPr>
                    <w:ind w:left="360"/>
                    <w:rPr>
                      <w:b w:val="0"/>
                      <w:bCs/>
                      <w:lang w:val="ru-RU"/>
                    </w:rPr>
                  </w:pPr>
                  <w:r>
                    <w:rPr>
                      <w:b w:val="0"/>
                      <w:lang w:val="ru"/>
                    </w:rPr>
                    <w:t>Модель скидок / особых условий не изменится; для расчета будет использоваться семейство приобретенного продукта. Мы заблаговременно предоставим информацию о всех возможных изменениях в особых условиях для партнеров по сбыту в 2020 финансовом году, и все такие изменения в программе OV будут соответствовать текущей практике.</w:t>
                  </w:r>
                </w:p>
                <w:p w:rsidR="009109C3" w:rsidRPr="00A76840" w:rsidRDefault="009109C3" w:rsidP="00544522">
                  <w:pPr>
                    <w:pStyle w:val="2"/>
                    <w:numPr>
                      <w:ilvl w:val="0"/>
                      <w:numId w:val="0"/>
                    </w:numPr>
                    <w:ind w:left="360"/>
                    <w:rPr>
                      <w:lang w:val="ru-RU"/>
                    </w:rPr>
                  </w:pPr>
                </w:p>
                <w:p w:rsidR="009109C3" w:rsidRPr="00A76840" w:rsidRDefault="009109C3" w:rsidP="009109C3">
                  <w:pPr>
                    <w:pStyle w:val="2"/>
                    <w:rPr>
                      <w:lang w:val="ru-RU"/>
                    </w:rPr>
                  </w:pPr>
                  <w:r>
                    <w:rPr>
                      <w:bCs/>
                      <w:lang w:val="ru"/>
                    </w:rPr>
                    <w:t xml:space="preserve">Станет ли программа </w:t>
                  </w:r>
                  <w:proofErr w:type="spellStart"/>
                  <w:r>
                    <w:rPr>
                      <w:bCs/>
                      <w:lang w:val="ru"/>
                    </w:rPr>
                    <w:t>Get</w:t>
                  </w:r>
                  <w:proofErr w:type="spellEnd"/>
                  <w:r>
                    <w:rPr>
                      <w:bCs/>
                      <w:lang w:val="ru"/>
                    </w:rPr>
                    <w:t xml:space="preserve"> </w:t>
                  </w:r>
                  <w:proofErr w:type="spellStart"/>
                  <w:r>
                    <w:rPr>
                      <w:bCs/>
                      <w:lang w:val="ru"/>
                    </w:rPr>
                    <w:t>Genuine</w:t>
                  </w:r>
                  <w:proofErr w:type="spellEnd"/>
                  <w:r>
                    <w:rPr>
                      <w:bCs/>
                      <w:lang w:val="ru"/>
                    </w:rPr>
                    <w:t xml:space="preserve"> Windows </w:t>
                  </w:r>
                  <w:proofErr w:type="spellStart"/>
                  <w:r>
                    <w:rPr>
                      <w:bCs/>
                      <w:lang w:val="ru"/>
                    </w:rPr>
                    <w:t>Agreement</w:t>
                  </w:r>
                  <w:proofErr w:type="spellEnd"/>
                  <w:r>
                    <w:rPr>
                      <w:bCs/>
                      <w:lang w:val="ru"/>
                    </w:rPr>
                    <w:t xml:space="preserve"> (GGWA) частью расширенной программы </w:t>
                  </w:r>
                  <w:proofErr w:type="spellStart"/>
                  <w:r>
                    <w:rPr>
                      <w:bCs/>
                      <w:lang w:val="ru"/>
                    </w:rPr>
                    <w:t>Open</w:t>
                  </w:r>
                  <w:proofErr w:type="spellEnd"/>
                  <w:r>
                    <w:rPr>
                      <w:bCs/>
                      <w:lang w:val="ru"/>
                    </w:rPr>
                    <w:t xml:space="preserve"> </w:t>
                  </w:r>
                  <w:proofErr w:type="spellStart"/>
                  <w:r>
                    <w:rPr>
                      <w:bCs/>
                      <w:lang w:val="ru"/>
                    </w:rPr>
                    <w:t>Value</w:t>
                  </w:r>
                  <w:proofErr w:type="spellEnd"/>
                  <w:r>
                    <w:rPr>
                      <w:bCs/>
                      <w:lang w:val="ru"/>
                    </w:rPr>
                    <w:t xml:space="preserve"> и будет ли она по-прежнему привязана к настольному компьютеру и предполагать прикрепление сертификата подлинности (COA) к настольному компьютеру? </w:t>
                  </w:r>
                </w:p>
                <w:p w:rsidR="007208F7" w:rsidRPr="00A76840" w:rsidRDefault="009109C3" w:rsidP="006E646C">
                  <w:pPr>
                    <w:pStyle w:val="2"/>
                    <w:numPr>
                      <w:ilvl w:val="0"/>
                      <w:numId w:val="0"/>
                    </w:numPr>
                    <w:ind w:left="360"/>
                    <w:rPr>
                      <w:b w:val="0"/>
                      <w:bCs/>
                      <w:lang w:val="ru-RU"/>
                    </w:rPr>
                  </w:pPr>
                  <w:r>
                    <w:rPr>
                      <w:b w:val="0"/>
                      <w:lang w:val="ru"/>
                    </w:rPr>
                    <w:t xml:space="preserve">Да, заказы на GGWA будут приниматься по программе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Все текущие характеристики процесса останутся в силе; лицензия будет привязана к настольному компьютеру. Мы по-прежнему будем предоставлять бумажную лицензию и наклейки сертификатов подлинности.</w:t>
                  </w:r>
                </w:p>
                <w:p w:rsidR="006E646C" w:rsidRPr="00A76840" w:rsidRDefault="006E646C" w:rsidP="006E646C">
                  <w:pPr>
                    <w:pStyle w:val="2"/>
                    <w:numPr>
                      <w:ilvl w:val="0"/>
                      <w:numId w:val="0"/>
                    </w:numPr>
                    <w:ind w:left="360"/>
                    <w:rPr>
                      <w:lang w:val="ru-RU"/>
                    </w:rPr>
                  </w:pPr>
                </w:p>
                <w:p w:rsidR="004C4B37" w:rsidRPr="00A76840" w:rsidRDefault="007208F7" w:rsidP="004C4B37">
                  <w:pPr>
                    <w:pStyle w:val="2"/>
                    <w:rPr>
                      <w:lang w:val="ru-RU"/>
                    </w:rPr>
                  </w:pPr>
                  <w:r>
                    <w:rPr>
                      <w:bCs/>
                      <w:lang w:val="ru"/>
                    </w:rPr>
                    <w:t xml:space="preserve">Как будет выглядеть процедура возврата </w:t>
                  </w:r>
                  <w:proofErr w:type="spellStart"/>
                  <w:r>
                    <w:rPr>
                      <w:bCs/>
                      <w:lang w:val="ru"/>
                    </w:rPr>
                    <w:t>Open</w:t>
                  </w:r>
                  <w:proofErr w:type="spellEnd"/>
                  <w:r>
                    <w:rPr>
                      <w:bCs/>
                      <w:lang w:val="ru"/>
                    </w:rPr>
                    <w:t xml:space="preserve"> с 1 июля?</w:t>
                  </w:r>
                </w:p>
                <w:p w:rsidR="006E646C" w:rsidRPr="00A76840" w:rsidRDefault="007208F7" w:rsidP="006E646C">
                  <w:pPr>
                    <w:pStyle w:val="2"/>
                    <w:numPr>
                      <w:ilvl w:val="0"/>
                      <w:numId w:val="0"/>
                    </w:numPr>
                    <w:ind w:left="360"/>
                    <w:rPr>
                      <w:b w:val="0"/>
                      <w:bCs/>
                      <w:lang w:val="ru-RU"/>
                    </w:rPr>
                  </w:pPr>
                  <w:r>
                    <w:rPr>
                      <w:b w:val="0"/>
                      <w:lang w:val="ru"/>
                    </w:rPr>
                    <w:t xml:space="preserve">Все заявки на возврат по программе </w:t>
                  </w:r>
                  <w:proofErr w:type="spellStart"/>
                  <w:r>
                    <w:rPr>
                      <w:b w:val="0"/>
                      <w:lang w:val="ru"/>
                    </w:rPr>
                    <w:t>Open</w:t>
                  </w:r>
                  <w:proofErr w:type="spellEnd"/>
                  <w:r>
                    <w:rPr>
                      <w:b w:val="0"/>
                      <w:lang w:val="ru"/>
                    </w:rPr>
                    <w:t xml:space="preserve"> нужно будет направлять через </w:t>
                  </w:r>
                  <w:proofErr w:type="spellStart"/>
                  <w:r>
                    <w:rPr>
                      <w:b w:val="0"/>
                      <w:lang w:val="ru"/>
                    </w:rPr>
                    <w:t>Open</w:t>
                  </w:r>
                  <w:proofErr w:type="spellEnd"/>
                  <w:r>
                    <w:rPr>
                      <w:b w:val="0"/>
                      <w:lang w:val="ru"/>
                    </w:rPr>
                    <w:t xml:space="preserve"> </w:t>
                  </w:r>
                  <w:proofErr w:type="spellStart"/>
                  <w:r>
                    <w:rPr>
                      <w:b w:val="0"/>
                      <w:lang w:val="ru"/>
                    </w:rPr>
                    <w:t>Returns</w:t>
                  </w:r>
                  <w:proofErr w:type="spellEnd"/>
                  <w:r>
                    <w:rPr>
                      <w:b w:val="0"/>
                      <w:lang w:val="ru"/>
                    </w:rPr>
                    <w:t xml:space="preserve"> </w:t>
                  </w:r>
                  <w:proofErr w:type="spellStart"/>
                  <w:r>
                    <w:rPr>
                      <w:b w:val="0"/>
                      <w:lang w:val="ru"/>
                    </w:rPr>
                    <w:t>Tool</w:t>
                  </w:r>
                  <w:proofErr w:type="spellEnd"/>
                  <w:r>
                    <w:rPr>
                      <w:b w:val="0"/>
                      <w:lang w:val="ru"/>
                    </w:rPr>
                    <w:t xml:space="preserve"> (прежнее название — </w:t>
                  </w:r>
                  <w:proofErr w:type="spellStart"/>
                  <w:r>
                    <w:rPr>
                      <w:b w:val="0"/>
                      <w:lang w:val="ru"/>
                    </w:rPr>
                    <w:t>Global</w:t>
                  </w:r>
                  <w:proofErr w:type="spellEnd"/>
                  <w:r>
                    <w:rPr>
                      <w:b w:val="0"/>
                      <w:lang w:val="ru"/>
                    </w:rPr>
                    <w:t xml:space="preserve"> </w:t>
                  </w:r>
                  <w:proofErr w:type="spellStart"/>
                  <w:r>
                    <w:rPr>
                      <w:b w:val="0"/>
                      <w:lang w:val="ru"/>
                    </w:rPr>
                    <w:t>Returns</w:t>
                  </w:r>
                  <w:proofErr w:type="spellEnd"/>
                  <w:r>
                    <w:rPr>
                      <w:b w:val="0"/>
                      <w:lang w:val="ru"/>
                    </w:rPr>
                    <w:t xml:space="preserve"> </w:t>
                  </w:r>
                  <w:proofErr w:type="spellStart"/>
                  <w:r>
                    <w:rPr>
                      <w:b w:val="0"/>
                      <w:lang w:val="ru"/>
                    </w:rPr>
                    <w:t>Tool</w:t>
                  </w:r>
                  <w:proofErr w:type="spellEnd"/>
                  <w:r>
                    <w:rPr>
                      <w:b w:val="0"/>
                      <w:lang w:val="ru"/>
                    </w:rPr>
                    <w:t xml:space="preserve">, GRT). Будут действовать стандартные правила и процессы возврата. Обратите внимание: если лицензия </w:t>
                  </w:r>
                  <w:proofErr w:type="spellStart"/>
                  <w:r>
                    <w:rPr>
                      <w:b w:val="0"/>
                      <w:lang w:val="ru"/>
                    </w:rPr>
                    <w:t>Open</w:t>
                  </w:r>
                  <w:proofErr w:type="spellEnd"/>
                  <w:r>
                    <w:rPr>
                      <w:b w:val="0"/>
                      <w:lang w:val="ru"/>
                    </w:rPr>
                    <w:t xml:space="preserve"> будет возвращена после 1 июля и потребует выставления нового счета, новый счет или новый заказ нужно будет оформлять по программе </w:t>
                  </w:r>
                  <w:proofErr w:type="spellStart"/>
                  <w:r>
                    <w:rPr>
                      <w:b w:val="0"/>
                      <w:lang w:val="ru"/>
                    </w:rPr>
                    <w:t>Open</w:t>
                  </w:r>
                  <w:proofErr w:type="spellEnd"/>
                  <w:r>
                    <w:rPr>
                      <w:b w:val="0"/>
                      <w:lang w:val="ru"/>
                    </w:rPr>
                    <w:t xml:space="preserve"> </w:t>
                  </w:r>
                  <w:proofErr w:type="spellStart"/>
                  <w:r>
                    <w:rPr>
                      <w:b w:val="0"/>
                      <w:lang w:val="ru"/>
                    </w:rPr>
                    <w:t>Value</w:t>
                  </w:r>
                  <w:proofErr w:type="spellEnd"/>
                  <w:r>
                    <w:rPr>
                      <w:b w:val="0"/>
                      <w:lang w:val="ru"/>
                    </w:rPr>
                    <w:t xml:space="preserve"> через авторизованного реселлера.</w:t>
                  </w:r>
                </w:p>
                <w:p w:rsidR="006E646C" w:rsidRPr="00A76840" w:rsidRDefault="006E646C" w:rsidP="006E646C">
                  <w:pPr>
                    <w:rPr>
                      <w:lang w:val="ru-RU"/>
                    </w:rPr>
                  </w:pPr>
                </w:p>
                <w:p w:rsidR="006E646C" w:rsidRPr="00A76840" w:rsidRDefault="006E646C" w:rsidP="006E646C">
                  <w:pPr>
                    <w:pStyle w:val="2"/>
                    <w:numPr>
                      <w:ilvl w:val="0"/>
                      <w:numId w:val="0"/>
                    </w:numPr>
                    <w:spacing w:line="259" w:lineRule="auto"/>
                    <w:ind w:left="360"/>
                    <w:rPr>
                      <w:b w:val="0"/>
                      <w:bCs/>
                      <w:lang w:val="ru-RU"/>
                    </w:rPr>
                  </w:pPr>
                </w:p>
                <w:p w:rsidR="00E41FCC" w:rsidRPr="00A76840" w:rsidRDefault="007208F7" w:rsidP="006E646C">
                  <w:pPr>
                    <w:pStyle w:val="2"/>
                    <w:numPr>
                      <w:ilvl w:val="0"/>
                      <w:numId w:val="0"/>
                    </w:numPr>
                    <w:ind w:left="360"/>
                    <w:rPr>
                      <w:lang w:val="ru-RU"/>
                    </w:rPr>
                  </w:pPr>
                  <w:r>
                    <w:rPr>
                      <w:b w:val="0"/>
                      <w:lang w:val="ru"/>
                    </w:rPr>
                    <w:t xml:space="preserve"> </w:t>
                  </w:r>
                  <w:bookmarkEnd w:id="1"/>
                </w:p>
              </w:tc>
            </w:tr>
            <w:tr w:rsidR="00944504" w:rsidRPr="00355D03" w:rsidTr="00451204">
              <w:trPr>
                <w:divId w:val="171727196"/>
                <w:tblCellSpacing w:w="15" w:type="dxa"/>
              </w:trPr>
              <w:tc>
                <w:tcPr>
                  <w:tcW w:w="9411" w:type="dxa"/>
                  <w:tcMar>
                    <w:top w:w="75" w:type="dxa"/>
                    <w:left w:w="75" w:type="dxa"/>
                    <w:bottom w:w="75" w:type="dxa"/>
                    <w:right w:w="75" w:type="dxa"/>
                  </w:tcMar>
                  <w:vAlign w:val="center"/>
                </w:tcPr>
                <w:p w:rsidR="00944504" w:rsidRPr="00A76840" w:rsidRDefault="00944504" w:rsidP="00944504">
                  <w:pPr>
                    <w:rPr>
                      <w:rFonts w:ascii="Segoe UI" w:eastAsia="Times New Roman" w:hAnsi="Segoe UI" w:cs="Segoe UI"/>
                      <w:color w:val="4D4D4D"/>
                      <w:sz w:val="22"/>
                      <w:szCs w:val="22"/>
                      <w:lang w:val="ru-RU"/>
                    </w:rPr>
                  </w:pPr>
                </w:p>
              </w:tc>
            </w:tr>
            <w:tr w:rsidR="00944504" w:rsidRPr="00355D03" w:rsidTr="00451204">
              <w:trPr>
                <w:divId w:val="171727196"/>
                <w:tblCellSpacing w:w="15" w:type="dxa"/>
              </w:trPr>
              <w:tc>
                <w:tcPr>
                  <w:tcW w:w="9411" w:type="dxa"/>
                  <w:tcMar>
                    <w:top w:w="75" w:type="dxa"/>
                    <w:left w:w="75" w:type="dxa"/>
                    <w:bottom w:w="75" w:type="dxa"/>
                    <w:right w:w="75" w:type="dxa"/>
                  </w:tcMar>
                  <w:vAlign w:val="center"/>
                </w:tcPr>
                <w:p w:rsidR="00944504" w:rsidRPr="00355D03" w:rsidRDefault="00944504" w:rsidP="00944504">
                  <w:pPr>
                    <w:rPr>
                      <w:rFonts w:ascii="Segoe UI Light" w:eastAsia="Times New Roman" w:hAnsi="Segoe UI Light" w:cs="Segoe UI Light"/>
                      <w:color w:val="4D4D4D"/>
                      <w:sz w:val="39"/>
                      <w:szCs w:val="39"/>
                      <w:lang w:val="ru-RU"/>
                    </w:rPr>
                  </w:pPr>
                </w:p>
              </w:tc>
            </w:tr>
            <w:tr w:rsidR="00944504" w:rsidRPr="00355D03" w:rsidTr="00451204">
              <w:trPr>
                <w:divId w:val="171727196"/>
                <w:tblCellSpacing w:w="15" w:type="dxa"/>
              </w:trPr>
              <w:tc>
                <w:tcPr>
                  <w:tcW w:w="9411" w:type="dxa"/>
                  <w:tcBorders>
                    <w:top w:val="single" w:sz="8" w:space="0" w:color="505050"/>
                  </w:tcBorders>
                  <w:tcMar>
                    <w:top w:w="150" w:type="dxa"/>
                    <w:left w:w="150" w:type="dxa"/>
                    <w:bottom w:w="150" w:type="dxa"/>
                    <w:right w:w="150" w:type="dxa"/>
                  </w:tcMar>
                  <w:vAlign w:val="center"/>
                </w:tcPr>
                <w:p w:rsidR="00944504" w:rsidRPr="00355D03" w:rsidRDefault="00944504" w:rsidP="00944504">
                  <w:pPr>
                    <w:rPr>
                      <w:rFonts w:ascii="Segoe UI" w:eastAsia="Times New Roman" w:hAnsi="Segoe UI" w:cs="Segoe UI"/>
                      <w:color w:val="4D4D4D"/>
                      <w:sz w:val="22"/>
                      <w:szCs w:val="22"/>
                      <w:lang w:val="ru-RU"/>
                    </w:rPr>
                  </w:pPr>
                </w:p>
              </w:tc>
            </w:tr>
            <w:tr w:rsidR="00944504" w:rsidRPr="00355D03" w:rsidTr="00451204">
              <w:trPr>
                <w:divId w:val="171727196"/>
                <w:tblCellSpacing w:w="15" w:type="dxa"/>
              </w:trPr>
              <w:tc>
                <w:tcPr>
                  <w:tcW w:w="9411" w:type="dxa"/>
                  <w:tcMar>
                    <w:top w:w="0" w:type="dxa"/>
                    <w:left w:w="0" w:type="dxa"/>
                    <w:bottom w:w="0" w:type="dxa"/>
                    <w:right w:w="0" w:type="dxa"/>
                  </w:tcMar>
                  <w:vAlign w:val="center"/>
                </w:tcPr>
                <w:p w:rsidR="00944504" w:rsidRPr="00355D03" w:rsidRDefault="00944504" w:rsidP="00944504">
                  <w:pPr>
                    <w:rPr>
                      <w:rFonts w:ascii="Segoe UI" w:eastAsia="Times New Roman" w:hAnsi="Segoe UI" w:cs="Segoe UI"/>
                      <w:color w:val="4D4D4D"/>
                      <w:sz w:val="15"/>
                      <w:szCs w:val="15"/>
                      <w:lang w:val="ru-RU"/>
                    </w:rPr>
                  </w:pPr>
                </w:p>
              </w:tc>
            </w:tr>
            <w:tr w:rsidR="00944504" w:rsidRPr="00355D03" w:rsidTr="00451204">
              <w:trPr>
                <w:divId w:val="171727196"/>
                <w:tblCellSpacing w:w="15" w:type="dxa"/>
              </w:trPr>
              <w:tc>
                <w:tcPr>
                  <w:tcW w:w="9411" w:type="dxa"/>
                  <w:tcMar>
                    <w:top w:w="0" w:type="dxa"/>
                    <w:left w:w="0" w:type="dxa"/>
                    <w:bottom w:w="0" w:type="dxa"/>
                    <w:right w:w="0" w:type="dxa"/>
                  </w:tcMar>
                  <w:vAlign w:val="center"/>
                </w:tcPr>
                <w:p w:rsidR="00944504" w:rsidRPr="00A76840" w:rsidRDefault="00944504" w:rsidP="00944504">
                  <w:pPr>
                    <w:rPr>
                      <w:rFonts w:ascii="Segoe UI" w:eastAsia="Times New Roman" w:hAnsi="Segoe UI" w:cs="Segoe UI"/>
                      <w:color w:val="4D4D4D"/>
                      <w:sz w:val="15"/>
                      <w:szCs w:val="15"/>
                      <w:lang w:val="ru-RU"/>
                    </w:rPr>
                  </w:pPr>
                </w:p>
              </w:tc>
            </w:tr>
            <w:tr w:rsidR="00944504" w:rsidRPr="00355D03" w:rsidTr="00451204">
              <w:trPr>
                <w:divId w:val="171727196"/>
                <w:tblCellSpacing w:w="15" w:type="dxa"/>
              </w:trPr>
              <w:tc>
                <w:tcPr>
                  <w:tcW w:w="9411" w:type="dxa"/>
                  <w:tcMar>
                    <w:top w:w="0" w:type="dxa"/>
                    <w:left w:w="0" w:type="dxa"/>
                    <w:bottom w:w="0" w:type="dxa"/>
                    <w:right w:w="0" w:type="dxa"/>
                  </w:tcMar>
                  <w:vAlign w:val="center"/>
                </w:tcPr>
                <w:p w:rsidR="00944504" w:rsidRPr="00A76840" w:rsidRDefault="00944504" w:rsidP="00944504">
                  <w:pPr>
                    <w:rPr>
                      <w:rFonts w:ascii="Segoe UI" w:eastAsia="Times New Roman" w:hAnsi="Segoe UI" w:cs="Segoe UI"/>
                      <w:color w:val="4D4D4D"/>
                      <w:sz w:val="15"/>
                      <w:szCs w:val="15"/>
                      <w:lang w:val="ru-RU"/>
                    </w:rPr>
                  </w:pPr>
                </w:p>
              </w:tc>
            </w:tr>
          </w:tbl>
          <w:p w:rsidR="00846A86" w:rsidRPr="00A76840" w:rsidRDefault="00846A86">
            <w:pPr>
              <w:rPr>
                <w:rFonts w:ascii="Segoe UI" w:eastAsia="Times New Roman" w:hAnsi="Segoe UI" w:cs="Segoe UI"/>
                <w:sz w:val="22"/>
                <w:szCs w:val="22"/>
                <w:lang w:val="ru-RU"/>
              </w:rPr>
            </w:pPr>
          </w:p>
        </w:tc>
      </w:tr>
    </w:tbl>
    <w:p w:rsidR="00FA0534" w:rsidRPr="00A76840" w:rsidRDefault="00FA0534" w:rsidP="006E646C">
      <w:pPr>
        <w:divId w:val="2115591088"/>
        <w:rPr>
          <w:rFonts w:eastAsia="Times New Roman"/>
          <w:lang w:val="ru-RU"/>
        </w:rPr>
      </w:pPr>
    </w:p>
    <w:sectPr w:rsidR="00FA0534" w:rsidRPr="00A768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694" w:rsidRDefault="00F50694" w:rsidP="00060943">
      <w:r>
        <w:separator/>
      </w:r>
    </w:p>
  </w:endnote>
  <w:endnote w:type="continuationSeparator" w:id="0">
    <w:p w:rsidR="00F50694" w:rsidRDefault="00F50694" w:rsidP="00060943">
      <w:r>
        <w:continuationSeparator/>
      </w:r>
    </w:p>
  </w:endnote>
  <w:endnote w:type="continuationNotice" w:id="1">
    <w:p w:rsidR="00F50694" w:rsidRDefault="00F50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CC"/>
    <w:family w:val="swiss"/>
    <w:pitch w:val="variable"/>
    <w:sig w:usb0="E0002EFF" w:usb1="C000247B"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B2" w:rsidRDefault="004732B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480314"/>
      <w:docPartObj>
        <w:docPartGallery w:val="Page Numbers (Bottom of Page)"/>
        <w:docPartUnique/>
      </w:docPartObj>
    </w:sdtPr>
    <w:sdtEndPr>
      <w:rPr>
        <w:noProof/>
      </w:rPr>
    </w:sdtEndPr>
    <w:sdtContent>
      <w:p w:rsidR="00E210A2" w:rsidRDefault="00E210A2">
        <w:pPr>
          <w:pStyle w:val="a9"/>
          <w:jc w:val="center"/>
        </w:pPr>
        <w:r>
          <w:rPr>
            <w:lang w:val="ru"/>
          </w:rPr>
          <w:fldChar w:fldCharType="begin"/>
        </w:r>
        <w:r>
          <w:rPr>
            <w:lang w:val="ru"/>
          </w:rPr>
          <w:instrText xml:space="preserve"> PAGE   \* MERGEFORMAT </w:instrText>
        </w:r>
        <w:r>
          <w:rPr>
            <w:lang w:val="ru"/>
          </w:rPr>
          <w:fldChar w:fldCharType="separate"/>
        </w:r>
        <w:r>
          <w:rPr>
            <w:noProof/>
            <w:lang w:val="ru"/>
          </w:rPr>
          <w:t>2</w:t>
        </w:r>
        <w:r>
          <w:rPr>
            <w:noProof/>
            <w:lang w:val="ru"/>
          </w:rPr>
          <w:fldChar w:fldCharType="end"/>
        </w:r>
      </w:p>
    </w:sdtContent>
  </w:sdt>
  <w:p w:rsidR="00E210A2" w:rsidRDefault="00E210A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B2" w:rsidRDefault="004732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694" w:rsidRDefault="00F50694" w:rsidP="00060943">
      <w:r>
        <w:separator/>
      </w:r>
    </w:p>
  </w:footnote>
  <w:footnote w:type="continuationSeparator" w:id="0">
    <w:p w:rsidR="00F50694" w:rsidRDefault="00F50694" w:rsidP="00060943">
      <w:r>
        <w:continuationSeparator/>
      </w:r>
    </w:p>
  </w:footnote>
  <w:footnote w:type="continuationNotice" w:id="1">
    <w:p w:rsidR="00F50694" w:rsidRDefault="00F506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B2" w:rsidRDefault="004732B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B2" w:rsidRDefault="004732B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B2" w:rsidRDefault="004732B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E1B"/>
    <w:multiLevelType w:val="hybridMultilevel"/>
    <w:tmpl w:val="A0C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50F9"/>
    <w:multiLevelType w:val="hybridMultilevel"/>
    <w:tmpl w:val="6E74BAE4"/>
    <w:lvl w:ilvl="0" w:tplc="D4460E58">
      <w:start w:val="5"/>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5D111C"/>
    <w:multiLevelType w:val="hybridMultilevel"/>
    <w:tmpl w:val="A300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AB1AAA"/>
    <w:multiLevelType w:val="hybridMultilevel"/>
    <w:tmpl w:val="49744A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9A048A"/>
    <w:multiLevelType w:val="hybridMultilevel"/>
    <w:tmpl w:val="65585992"/>
    <w:lvl w:ilvl="0" w:tplc="DE8C2F06">
      <w:start w:val="1"/>
      <w:numFmt w:val="decimal"/>
      <w:lvlText w:val="%1."/>
      <w:lvlJc w:val="left"/>
      <w:pPr>
        <w:ind w:left="360" w:hanging="360"/>
      </w:pPr>
      <w:rPr>
        <w:rFonts w:hint="default"/>
      </w:rPr>
    </w:lvl>
    <w:lvl w:ilvl="1" w:tplc="76040B3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E865A9"/>
    <w:multiLevelType w:val="multilevel"/>
    <w:tmpl w:val="08090025"/>
    <w:lvl w:ilvl="0">
      <w:start w:val="1"/>
      <w:numFmt w:val="decimal"/>
      <w:lvlText w:val="%1"/>
      <w:lvlJc w:val="left"/>
      <w:pPr>
        <w:ind w:left="432" w:hanging="432"/>
      </w:pPr>
    </w:lvl>
    <w:lvl w:ilvl="1">
      <w:start w:val="1"/>
      <w:numFmt w:val="decimal"/>
      <w:lvlText w:val="%1.%2"/>
      <w:lvlJc w:val="left"/>
      <w:pPr>
        <w:ind w:left="1296" w:hanging="576"/>
      </w:pPr>
    </w:lvl>
    <w:lvl w:ilvl="2">
      <w:start w:val="1"/>
      <w:numFmt w:val="decimal"/>
      <w:lvlText w:val="%1.%2.%3"/>
      <w:lvlJc w:val="left"/>
      <w:pPr>
        <w:ind w:left="2160" w:hanging="720"/>
      </w:pPr>
    </w:lvl>
    <w:lvl w:ilvl="3">
      <w:start w:val="1"/>
      <w:numFmt w:val="decimal"/>
      <w:lvlText w:val="%1.%2.%3.%4"/>
      <w:lvlJc w:val="left"/>
      <w:pPr>
        <w:ind w:left="3024" w:hanging="864"/>
      </w:pPr>
    </w:lvl>
    <w:lvl w:ilvl="4">
      <w:start w:val="1"/>
      <w:numFmt w:val="decimal"/>
      <w:lvlText w:val="%1.%2.%3.%4.%5"/>
      <w:lvlJc w:val="left"/>
      <w:pPr>
        <w:ind w:left="3888" w:hanging="1008"/>
      </w:pPr>
    </w:lvl>
    <w:lvl w:ilvl="5">
      <w:start w:val="1"/>
      <w:numFmt w:val="decimal"/>
      <w:lvlText w:val="%1.%2.%3.%4.%5.%6"/>
      <w:lvlJc w:val="left"/>
      <w:pPr>
        <w:ind w:left="4752" w:hanging="1152"/>
      </w:pPr>
    </w:lvl>
    <w:lvl w:ilvl="6">
      <w:start w:val="1"/>
      <w:numFmt w:val="decimal"/>
      <w:lvlText w:val="%1.%2.%3.%4.%5.%6.%7"/>
      <w:lvlJc w:val="left"/>
      <w:pPr>
        <w:ind w:left="5616" w:hanging="1296"/>
      </w:pPr>
    </w:lvl>
    <w:lvl w:ilvl="7">
      <w:start w:val="1"/>
      <w:numFmt w:val="decimal"/>
      <w:lvlText w:val="%1.%2.%3.%4.%5.%6.%7.%8"/>
      <w:lvlJc w:val="left"/>
      <w:pPr>
        <w:ind w:left="6480" w:hanging="1440"/>
      </w:pPr>
    </w:lvl>
    <w:lvl w:ilvl="8">
      <w:start w:val="1"/>
      <w:numFmt w:val="decimal"/>
      <w:lvlText w:val="%1.%2.%3.%4.%5.%6.%7.%8.%9"/>
      <w:lvlJc w:val="left"/>
      <w:pPr>
        <w:ind w:left="1584" w:hanging="1584"/>
      </w:pPr>
    </w:lvl>
  </w:abstractNum>
  <w:abstractNum w:abstractNumId="6" w15:restartNumberingAfterBreak="0">
    <w:nsid w:val="1E90202C"/>
    <w:multiLevelType w:val="hybridMultilevel"/>
    <w:tmpl w:val="FA9E45DC"/>
    <w:lvl w:ilvl="0" w:tplc="8FECFC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F01AE9"/>
    <w:multiLevelType w:val="hybridMultilevel"/>
    <w:tmpl w:val="0F5ECF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F413D89"/>
    <w:multiLevelType w:val="hybridMultilevel"/>
    <w:tmpl w:val="814A515C"/>
    <w:lvl w:ilvl="0" w:tplc="9A761EEE">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2A3240"/>
    <w:multiLevelType w:val="hybridMultilevel"/>
    <w:tmpl w:val="93EE9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D1FA2"/>
    <w:multiLevelType w:val="hybridMultilevel"/>
    <w:tmpl w:val="8CFE4F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C4D4F7D"/>
    <w:multiLevelType w:val="hybridMultilevel"/>
    <w:tmpl w:val="7606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80AD8"/>
    <w:multiLevelType w:val="hybridMultilevel"/>
    <w:tmpl w:val="47D88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7E37F4"/>
    <w:multiLevelType w:val="hybridMultilevel"/>
    <w:tmpl w:val="767A9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0F38BC"/>
    <w:multiLevelType w:val="hybridMultilevel"/>
    <w:tmpl w:val="809C8050"/>
    <w:lvl w:ilvl="0" w:tplc="D4460E58">
      <w:start w:val="5"/>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73DE4"/>
    <w:multiLevelType w:val="hybridMultilevel"/>
    <w:tmpl w:val="6A74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A5F4B"/>
    <w:multiLevelType w:val="hybridMultilevel"/>
    <w:tmpl w:val="67886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1F5C1E"/>
    <w:multiLevelType w:val="hybridMultilevel"/>
    <w:tmpl w:val="83EEE0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971610"/>
    <w:multiLevelType w:val="hybridMultilevel"/>
    <w:tmpl w:val="33D60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642F2C"/>
    <w:multiLevelType w:val="hybridMultilevel"/>
    <w:tmpl w:val="C41CF73E"/>
    <w:lvl w:ilvl="0" w:tplc="E6A25406">
      <w:start w:val="1"/>
      <w:numFmt w:val="decimal"/>
      <w:lvlText w:val="%1."/>
      <w:lvlJc w:val="left"/>
      <w:pPr>
        <w:ind w:left="360" w:hanging="360"/>
      </w:pPr>
      <w:rPr>
        <w:rFonts w:hint="default"/>
        <w:color w:val="auto"/>
      </w:rPr>
    </w:lvl>
    <w:lvl w:ilvl="1" w:tplc="76040B3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991C7F"/>
    <w:multiLevelType w:val="hybridMultilevel"/>
    <w:tmpl w:val="67886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41169C"/>
    <w:multiLevelType w:val="multilevel"/>
    <w:tmpl w:val="08090025"/>
    <w:lvl w:ilvl="0">
      <w:start w:val="1"/>
      <w:numFmt w:val="decimal"/>
      <w:lvlText w:val="%1"/>
      <w:lvlJc w:val="left"/>
      <w:pPr>
        <w:ind w:left="432" w:hanging="432"/>
      </w:pPr>
    </w:lvl>
    <w:lvl w:ilvl="1">
      <w:start w:val="1"/>
      <w:numFmt w:val="decimal"/>
      <w:lvlText w:val="%1.%2"/>
      <w:lvlJc w:val="left"/>
      <w:pPr>
        <w:ind w:left="1296" w:hanging="576"/>
      </w:pPr>
    </w:lvl>
    <w:lvl w:ilvl="2">
      <w:start w:val="1"/>
      <w:numFmt w:val="decimal"/>
      <w:lvlText w:val="%1.%2.%3"/>
      <w:lvlJc w:val="left"/>
      <w:pPr>
        <w:ind w:left="2160" w:hanging="720"/>
      </w:pPr>
    </w:lvl>
    <w:lvl w:ilvl="3">
      <w:start w:val="1"/>
      <w:numFmt w:val="decimal"/>
      <w:lvlText w:val="%1.%2.%3.%4"/>
      <w:lvlJc w:val="left"/>
      <w:pPr>
        <w:ind w:left="3024" w:hanging="864"/>
      </w:pPr>
    </w:lvl>
    <w:lvl w:ilvl="4">
      <w:start w:val="1"/>
      <w:numFmt w:val="decimal"/>
      <w:lvlText w:val="%1.%2.%3.%4.%5"/>
      <w:lvlJc w:val="left"/>
      <w:pPr>
        <w:ind w:left="3888" w:hanging="1008"/>
      </w:pPr>
    </w:lvl>
    <w:lvl w:ilvl="5">
      <w:start w:val="1"/>
      <w:numFmt w:val="decimal"/>
      <w:lvlText w:val="%1.%2.%3.%4.%5.%6"/>
      <w:lvlJc w:val="left"/>
      <w:pPr>
        <w:ind w:left="4752" w:hanging="1152"/>
      </w:pPr>
    </w:lvl>
    <w:lvl w:ilvl="6">
      <w:start w:val="1"/>
      <w:numFmt w:val="decimal"/>
      <w:lvlText w:val="%1.%2.%3.%4.%5.%6.%7"/>
      <w:lvlJc w:val="left"/>
      <w:pPr>
        <w:ind w:left="5616" w:hanging="1296"/>
      </w:pPr>
    </w:lvl>
    <w:lvl w:ilvl="7">
      <w:start w:val="1"/>
      <w:numFmt w:val="decimal"/>
      <w:lvlText w:val="%1.%2.%3.%4.%5.%6.%7.%8"/>
      <w:lvlJc w:val="left"/>
      <w:pPr>
        <w:ind w:left="6480" w:hanging="1440"/>
      </w:pPr>
    </w:lvl>
    <w:lvl w:ilvl="8">
      <w:start w:val="1"/>
      <w:numFmt w:val="decimal"/>
      <w:lvlText w:val="%1.%2.%3.%4.%5.%6.%7.%8.%9"/>
      <w:lvlJc w:val="left"/>
      <w:pPr>
        <w:ind w:left="1584" w:hanging="1584"/>
      </w:pPr>
    </w:lvl>
  </w:abstractNum>
  <w:abstractNum w:abstractNumId="22" w15:restartNumberingAfterBreak="0">
    <w:nsid w:val="458302D7"/>
    <w:multiLevelType w:val="multilevel"/>
    <w:tmpl w:val="39722D2E"/>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3.%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3" w15:restartNumberingAfterBreak="0">
    <w:nsid w:val="501157A2"/>
    <w:multiLevelType w:val="hybridMultilevel"/>
    <w:tmpl w:val="77A0CEF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4" w15:restartNumberingAfterBreak="0">
    <w:nsid w:val="5281631A"/>
    <w:multiLevelType w:val="hybridMultilevel"/>
    <w:tmpl w:val="3D4E6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DB2D46"/>
    <w:multiLevelType w:val="hybridMultilevel"/>
    <w:tmpl w:val="0DF862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638526AF"/>
    <w:multiLevelType w:val="multilevel"/>
    <w:tmpl w:val="9D5C5C5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3.%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7" w15:restartNumberingAfterBreak="0">
    <w:nsid w:val="670575BA"/>
    <w:multiLevelType w:val="hybridMultilevel"/>
    <w:tmpl w:val="1ADA5F16"/>
    <w:lvl w:ilvl="0" w:tplc="734A67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E44AD"/>
    <w:multiLevelType w:val="hybridMultilevel"/>
    <w:tmpl w:val="15943DCE"/>
    <w:lvl w:ilvl="0" w:tplc="310A91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C379A3"/>
    <w:multiLevelType w:val="hybridMultilevel"/>
    <w:tmpl w:val="6FE2A1DE"/>
    <w:lvl w:ilvl="0" w:tplc="32983A54">
      <w:start w:val="1"/>
      <w:numFmt w:val="decimal"/>
      <w:lvlText w:val="%1."/>
      <w:lvlJc w:val="left"/>
      <w:pPr>
        <w:ind w:left="360" w:hanging="360"/>
      </w:pPr>
      <w:rPr>
        <w:rFonts w:hint="default"/>
      </w:rPr>
    </w:lvl>
    <w:lvl w:ilvl="1" w:tplc="18090001">
      <w:start w:val="1"/>
      <w:numFmt w:val="bullet"/>
      <w:lvlText w:val=""/>
      <w:lvlJc w:val="left"/>
      <w:pPr>
        <w:ind w:left="1080" w:hanging="360"/>
      </w:pPr>
      <w:rPr>
        <w:rFonts w:ascii="Symbol" w:hAnsi="Symbol" w:hint="default"/>
      </w:rPr>
    </w:lvl>
    <w:lvl w:ilvl="2" w:tplc="18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4D03B8"/>
    <w:multiLevelType w:val="multilevel"/>
    <w:tmpl w:val="9E1CFE0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F8800F9"/>
    <w:multiLevelType w:val="hybridMultilevel"/>
    <w:tmpl w:val="CA9A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C0EC5"/>
    <w:multiLevelType w:val="hybridMultilevel"/>
    <w:tmpl w:val="B6FA2BC0"/>
    <w:lvl w:ilvl="0" w:tplc="32983A54">
      <w:start w:val="1"/>
      <w:numFmt w:val="decimal"/>
      <w:lvlText w:val="%1."/>
      <w:lvlJc w:val="left"/>
      <w:pPr>
        <w:ind w:left="360" w:hanging="360"/>
      </w:pPr>
      <w:rPr>
        <w:rFonts w:hint="default"/>
      </w:rPr>
    </w:lvl>
    <w:lvl w:ilvl="1" w:tplc="76040B36">
      <w:start w:val="1"/>
      <w:numFmt w:val="decimal"/>
      <w:lvlText w:val="%2."/>
      <w:lvlJc w:val="left"/>
      <w:pPr>
        <w:ind w:left="1080" w:hanging="360"/>
      </w:pPr>
      <w:rPr>
        <w:rFonts w:hint="default"/>
      </w:rPr>
    </w:lvl>
    <w:lvl w:ilvl="2" w:tplc="18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9B6064"/>
    <w:multiLevelType w:val="hybridMultilevel"/>
    <w:tmpl w:val="2F3EB0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99748D"/>
    <w:multiLevelType w:val="hybridMultilevel"/>
    <w:tmpl w:val="6988F09C"/>
    <w:lvl w:ilvl="0" w:tplc="550E66FA">
      <w:start w:val="1"/>
      <w:numFmt w:val="decimal"/>
      <w:pStyle w:val="2"/>
      <w:lvlText w:val="%1."/>
      <w:lvlJc w:val="left"/>
      <w:pPr>
        <w:ind w:left="360" w:hanging="360"/>
      </w:pPr>
      <w:rPr>
        <w:rFonts w:ascii="Times New Roman" w:hAnsi="Times New Roman" w:cs="Times New Roman" w:hint="default"/>
        <w:sz w:val="24"/>
        <w:szCs w:val="24"/>
      </w:rPr>
    </w:lvl>
    <w:lvl w:ilvl="1" w:tplc="76040B36">
      <w:start w:val="1"/>
      <w:numFmt w:val="decimal"/>
      <w:lvlText w:val="%2."/>
      <w:lvlJc w:val="left"/>
      <w:pPr>
        <w:ind w:left="1080" w:hanging="360"/>
      </w:pPr>
      <w:rPr>
        <w:rFonts w:hint="default"/>
      </w:rPr>
    </w:lvl>
    <w:lvl w:ilvl="2" w:tplc="14AEC0A8">
      <w:numFmt w:val="bullet"/>
      <w:lvlText w:val="-"/>
      <w:lvlJc w:val="left"/>
      <w:pPr>
        <w:ind w:left="1980" w:hanging="360"/>
      </w:pPr>
      <w:rPr>
        <w:rFonts w:ascii="Segoe UI" w:eastAsiaTheme="minorEastAsia" w:hAnsi="Segoe UI" w:cs="Segoe U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8"/>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7"/>
  </w:num>
  <w:num w:numId="10">
    <w:abstractNumId w:val="9"/>
  </w:num>
  <w:num w:numId="11">
    <w:abstractNumId w:val="11"/>
  </w:num>
  <w:num w:numId="12">
    <w:abstractNumId w:val="4"/>
  </w:num>
  <w:num w:numId="13">
    <w:abstractNumId w:val="24"/>
  </w:num>
  <w:num w:numId="14">
    <w:abstractNumId w:val="33"/>
  </w:num>
  <w:num w:numId="15">
    <w:abstractNumId w:val="17"/>
  </w:num>
  <w:num w:numId="16">
    <w:abstractNumId w:val="12"/>
  </w:num>
  <w:num w:numId="17">
    <w:abstractNumId w:val="14"/>
  </w:num>
  <w:num w:numId="18">
    <w:abstractNumId w:val="1"/>
  </w:num>
  <w:num w:numId="19">
    <w:abstractNumId w:val="13"/>
  </w:num>
  <w:num w:numId="20">
    <w:abstractNumId w:val="10"/>
  </w:num>
  <w:num w:numId="21">
    <w:abstractNumId w:val="31"/>
  </w:num>
  <w:num w:numId="22">
    <w:abstractNumId w:val="15"/>
  </w:num>
  <w:num w:numId="23">
    <w:abstractNumId w:val="8"/>
  </w:num>
  <w:num w:numId="24">
    <w:abstractNumId w:val="6"/>
  </w:num>
  <w:num w:numId="25">
    <w:abstractNumId w:val="30"/>
  </w:num>
  <w:num w:numId="26">
    <w:abstractNumId w:val="28"/>
  </w:num>
  <w:num w:numId="27">
    <w:abstractNumId w:val="16"/>
  </w:num>
  <w:num w:numId="28">
    <w:abstractNumId w:val="19"/>
  </w:num>
  <w:num w:numId="29">
    <w:abstractNumId w:val="34"/>
  </w:num>
  <w:num w:numId="30">
    <w:abstractNumId w:val="25"/>
  </w:num>
  <w:num w:numId="31">
    <w:abstractNumId w:val="32"/>
  </w:num>
  <w:num w:numId="32">
    <w:abstractNumId w:val="29"/>
  </w:num>
  <w:num w:numId="33">
    <w:abstractNumId w:val="20"/>
  </w:num>
  <w:num w:numId="34">
    <w:abstractNumId w:val="34"/>
    <w:lvlOverride w:ilvl="0">
      <w:startOverride w:val="1"/>
    </w:lvlOverride>
  </w:num>
  <w:num w:numId="35">
    <w:abstractNumId w:val="23"/>
  </w:num>
  <w:num w:numId="36">
    <w:abstractNumId w:val="34"/>
    <w:lvlOverride w:ilvl="0">
      <w:startOverride w:val="1"/>
    </w:lvlOverride>
  </w:num>
  <w:num w:numId="37">
    <w:abstractNumId w:val="3"/>
  </w:num>
  <w:num w:numId="38">
    <w:abstractNumId w:val="34"/>
  </w:num>
  <w:num w:numId="39">
    <w:abstractNumId w:val="3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1NDczMTc1BGJzMyUdpeDU4uLM/DyQApNaAFCPgggsAAAA"/>
  </w:docVars>
  <w:rsids>
    <w:rsidRoot w:val="00201D78"/>
    <w:rsid w:val="000119D6"/>
    <w:rsid w:val="00033B8D"/>
    <w:rsid w:val="00037D55"/>
    <w:rsid w:val="00060943"/>
    <w:rsid w:val="000767F5"/>
    <w:rsid w:val="000773D5"/>
    <w:rsid w:val="00093324"/>
    <w:rsid w:val="0009524D"/>
    <w:rsid w:val="00095471"/>
    <w:rsid w:val="000A5E8A"/>
    <w:rsid w:val="000B2C01"/>
    <w:rsid w:val="000C5B84"/>
    <w:rsid w:val="000D559B"/>
    <w:rsid w:val="000E468B"/>
    <w:rsid w:val="000F4CB3"/>
    <w:rsid w:val="00112B82"/>
    <w:rsid w:val="0012127D"/>
    <w:rsid w:val="0012133C"/>
    <w:rsid w:val="00121AB3"/>
    <w:rsid w:val="00137965"/>
    <w:rsid w:val="00140D52"/>
    <w:rsid w:val="00150437"/>
    <w:rsid w:val="00152FEA"/>
    <w:rsid w:val="001601DC"/>
    <w:rsid w:val="00181EF4"/>
    <w:rsid w:val="001B01CC"/>
    <w:rsid w:val="001B3D29"/>
    <w:rsid w:val="001D4F6F"/>
    <w:rsid w:val="001E31A3"/>
    <w:rsid w:val="00201D78"/>
    <w:rsid w:val="00207198"/>
    <w:rsid w:val="0024071B"/>
    <w:rsid w:val="00240E62"/>
    <w:rsid w:val="002424C1"/>
    <w:rsid w:val="002457CA"/>
    <w:rsid w:val="002606F3"/>
    <w:rsid w:val="002832EA"/>
    <w:rsid w:val="00293752"/>
    <w:rsid w:val="00294081"/>
    <w:rsid w:val="002A3D3C"/>
    <w:rsid w:val="002A59BE"/>
    <w:rsid w:val="002C016D"/>
    <w:rsid w:val="002D235D"/>
    <w:rsid w:val="002D2F5B"/>
    <w:rsid w:val="002E1078"/>
    <w:rsid w:val="002E6173"/>
    <w:rsid w:val="00300D3B"/>
    <w:rsid w:val="00327E6F"/>
    <w:rsid w:val="0033512E"/>
    <w:rsid w:val="00342FCA"/>
    <w:rsid w:val="00355D03"/>
    <w:rsid w:val="0036060B"/>
    <w:rsid w:val="00377FE5"/>
    <w:rsid w:val="003A605A"/>
    <w:rsid w:val="003B04F3"/>
    <w:rsid w:val="003D5FF2"/>
    <w:rsid w:val="003D6305"/>
    <w:rsid w:val="003D7EDD"/>
    <w:rsid w:val="004149B1"/>
    <w:rsid w:val="004440FF"/>
    <w:rsid w:val="00451204"/>
    <w:rsid w:val="004732B2"/>
    <w:rsid w:val="00483007"/>
    <w:rsid w:val="00491291"/>
    <w:rsid w:val="00495C04"/>
    <w:rsid w:val="00496F23"/>
    <w:rsid w:val="004C1BD3"/>
    <w:rsid w:val="004C4B37"/>
    <w:rsid w:val="004C5509"/>
    <w:rsid w:val="004E5E53"/>
    <w:rsid w:val="004F0B2D"/>
    <w:rsid w:val="00502AFB"/>
    <w:rsid w:val="00527127"/>
    <w:rsid w:val="00527F14"/>
    <w:rsid w:val="00544522"/>
    <w:rsid w:val="005505EF"/>
    <w:rsid w:val="005708F8"/>
    <w:rsid w:val="005B552F"/>
    <w:rsid w:val="005C1274"/>
    <w:rsid w:val="005E545B"/>
    <w:rsid w:val="005E59BA"/>
    <w:rsid w:val="00624954"/>
    <w:rsid w:val="00625A58"/>
    <w:rsid w:val="006356AF"/>
    <w:rsid w:val="00636C6E"/>
    <w:rsid w:val="00673372"/>
    <w:rsid w:val="006A22B4"/>
    <w:rsid w:val="006A7F41"/>
    <w:rsid w:val="006B72EA"/>
    <w:rsid w:val="006C2654"/>
    <w:rsid w:val="006D5C45"/>
    <w:rsid w:val="006D6597"/>
    <w:rsid w:val="006E344B"/>
    <w:rsid w:val="006E646C"/>
    <w:rsid w:val="006F3414"/>
    <w:rsid w:val="0071110E"/>
    <w:rsid w:val="007208F7"/>
    <w:rsid w:val="007528BD"/>
    <w:rsid w:val="00756C53"/>
    <w:rsid w:val="007A4162"/>
    <w:rsid w:val="007A7113"/>
    <w:rsid w:val="007C05C2"/>
    <w:rsid w:val="007C6C00"/>
    <w:rsid w:val="007F430D"/>
    <w:rsid w:val="00800B62"/>
    <w:rsid w:val="008041C9"/>
    <w:rsid w:val="00804F1D"/>
    <w:rsid w:val="00814420"/>
    <w:rsid w:val="00835268"/>
    <w:rsid w:val="00846A86"/>
    <w:rsid w:val="00852E2A"/>
    <w:rsid w:val="00876228"/>
    <w:rsid w:val="00876A50"/>
    <w:rsid w:val="0088486C"/>
    <w:rsid w:val="00885E09"/>
    <w:rsid w:val="008873E9"/>
    <w:rsid w:val="008F6508"/>
    <w:rsid w:val="008F6569"/>
    <w:rsid w:val="008F6B4A"/>
    <w:rsid w:val="009109C3"/>
    <w:rsid w:val="00914AE9"/>
    <w:rsid w:val="00922DE5"/>
    <w:rsid w:val="00930442"/>
    <w:rsid w:val="00944504"/>
    <w:rsid w:val="00954910"/>
    <w:rsid w:val="00961C79"/>
    <w:rsid w:val="009732E6"/>
    <w:rsid w:val="0098570E"/>
    <w:rsid w:val="009C018E"/>
    <w:rsid w:val="009C76C7"/>
    <w:rsid w:val="009C7B19"/>
    <w:rsid w:val="009D3266"/>
    <w:rsid w:val="009E529C"/>
    <w:rsid w:val="009F5552"/>
    <w:rsid w:val="009F75BF"/>
    <w:rsid w:val="00A306C5"/>
    <w:rsid w:val="00A40EBE"/>
    <w:rsid w:val="00A4327E"/>
    <w:rsid w:val="00A509FB"/>
    <w:rsid w:val="00A52018"/>
    <w:rsid w:val="00A54DF8"/>
    <w:rsid w:val="00A618E9"/>
    <w:rsid w:val="00A663CC"/>
    <w:rsid w:val="00A71722"/>
    <w:rsid w:val="00A76840"/>
    <w:rsid w:val="00AA6B58"/>
    <w:rsid w:val="00AB4855"/>
    <w:rsid w:val="00AD64C9"/>
    <w:rsid w:val="00AD7FED"/>
    <w:rsid w:val="00AE2FFC"/>
    <w:rsid w:val="00AE3548"/>
    <w:rsid w:val="00AF5BB6"/>
    <w:rsid w:val="00B23102"/>
    <w:rsid w:val="00B41FF4"/>
    <w:rsid w:val="00B42102"/>
    <w:rsid w:val="00B44C9E"/>
    <w:rsid w:val="00B53ECE"/>
    <w:rsid w:val="00B61017"/>
    <w:rsid w:val="00B671B5"/>
    <w:rsid w:val="00B945A4"/>
    <w:rsid w:val="00BA7D6A"/>
    <w:rsid w:val="00BB75ED"/>
    <w:rsid w:val="00BC669D"/>
    <w:rsid w:val="00BE1D4F"/>
    <w:rsid w:val="00BE62D2"/>
    <w:rsid w:val="00BF48C6"/>
    <w:rsid w:val="00C72B62"/>
    <w:rsid w:val="00C73A1D"/>
    <w:rsid w:val="00C80914"/>
    <w:rsid w:val="00C97124"/>
    <w:rsid w:val="00CB0A63"/>
    <w:rsid w:val="00CC062D"/>
    <w:rsid w:val="00CC6A6E"/>
    <w:rsid w:val="00D24371"/>
    <w:rsid w:val="00D30FCD"/>
    <w:rsid w:val="00D4775C"/>
    <w:rsid w:val="00D70C32"/>
    <w:rsid w:val="00D86878"/>
    <w:rsid w:val="00D93F41"/>
    <w:rsid w:val="00D94FB2"/>
    <w:rsid w:val="00DA3FE9"/>
    <w:rsid w:val="00DB1349"/>
    <w:rsid w:val="00DC0E3F"/>
    <w:rsid w:val="00DC7D1B"/>
    <w:rsid w:val="00DD3CB2"/>
    <w:rsid w:val="00DE137A"/>
    <w:rsid w:val="00DE186A"/>
    <w:rsid w:val="00E0522E"/>
    <w:rsid w:val="00E13FEA"/>
    <w:rsid w:val="00E17BF6"/>
    <w:rsid w:val="00E210A2"/>
    <w:rsid w:val="00E3275F"/>
    <w:rsid w:val="00E33E52"/>
    <w:rsid w:val="00E41FCC"/>
    <w:rsid w:val="00E57A3A"/>
    <w:rsid w:val="00E71DAC"/>
    <w:rsid w:val="00E954C5"/>
    <w:rsid w:val="00EA6FE0"/>
    <w:rsid w:val="00EB5610"/>
    <w:rsid w:val="00EC7A74"/>
    <w:rsid w:val="00ED249E"/>
    <w:rsid w:val="00EF490D"/>
    <w:rsid w:val="00F05571"/>
    <w:rsid w:val="00F159F6"/>
    <w:rsid w:val="00F23023"/>
    <w:rsid w:val="00F44507"/>
    <w:rsid w:val="00F50694"/>
    <w:rsid w:val="00F53ECB"/>
    <w:rsid w:val="00F609C4"/>
    <w:rsid w:val="00F67F50"/>
    <w:rsid w:val="00F80360"/>
    <w:rsid w:val="00FA0534"/>
    <w:rsid w:val="00FB02C4"/>
    <w:rsid w:val="00FC1E3C"/>
    <w:rsid w:val="00FC323E"/>
    <w:rsid w:val="00FC56FF"/>
    <w:rsid w:val="00FC6DA9"/>
    <w:rsid w:val="00FE3B56"/>
    <w:rsid w:val="00FE4E56"/>
    <w:rsid w:val="00FE5706"/>
    <w:rsid w:val="00FF6071"/>
    <w:rsid w:val="0866C531"/>
    <w:rsid w:val="1531FBCF"/>
    <w:rsid w:val="15543D8C"/>
    <w:rsid w:val="172AA215"/>
    <w:rsid w:val="17C6685C"/>
    <w:rsid w:val="1E357EA3"/>
    <w:rsid w:val="295E177C"/>
    <w:rsid w:val="2D1806D7"/>
    <w:rsid w:val="4F5A37A9"/>
    <w:rsid w:val="64B7D62E"/>
    <w:rsid w:val="65153EB3"/>
    <w:rsid w:val="685C209A"/>
    <w:rsid w:val="68616B61"/>
    <w:rsid w:val="6AB059C7"/>
    <w:rsid w:val="6AE3A85C"/>
    <w:rsid w:val="6EFFE784"/>
    <w:rsid w:val="756346E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1852AE-1315-4FC4-A890-C916D353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paragraph" w:styleId="1">
    <w:name w:val="heading 1"/>
    <w:basedOn w:val="a"/>
    <w:next w:val="a"/>
    <w:link w:val="10"/>
    <w:uiPriority w:val="9"/>
    <w:qFormat/>
    <w:rsid w:val="00355D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
    <w:link w:val="20"/>
    <w:uiPriority w:val="9"/>
    <w:unhideWhenUsed/>
    <w:qFormat/>
    <w:rsid w:val="00E210A2"/>
    <w:pPr>
      <w:numPr>
        <w:numId w:val="29"/>
      </w:numPr>
      <w:outlineLvl w:val="1"/>
    </w:pPr>
    <w:rPr>
      <w:rFonts w:ascii="Segoe UI" w:eastAsia="Times New Roman" w:hAnsi="Segoe UI" w:cs="Segoe UI"/>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4">
    <w:name w:val="Normal (Web)"/>
    <w:basedOn w:val="a"/>
    <w:uiPriority w:val="99"/>
    <w:semiHidden/>
    <w:unhideWhenUsed/>
    <w:pPr>
      <w:spacing w:before="100" w:beforeAutospacing="1" w:after="100" w:afterAutospacing="1"/>
    </w:pPr>
  </w:style>
  <w:style w:type="character" w:styleId="a5">
    <w:name w:val="Hyperlink"/>
    <w:basedOn w:val="a1"/>
    <w:uiPriority w:val="99"/>
    <w:unhideWhenUsed/>
    <w:rPr>
      <w:color w:val="0000FF"/>
      <w:u w:val="single"/>
    </w:rPr>
  </w:style>
  <w:style w:type="character" w:styleId="a6">
    <w:name w:val="FollowedHyperlink"/>
    <w:basedOn w:val="a1"/>
    <w:uiPriority w:val="99"/>
    <w:semiHidden/>
    <w:unhideWhenUsed/>
    <w:rPr>
      <w:color w:val="800080"/>
      <w:u w:val="single"/>
    </w:rPr>
  </w:style>
  <w:style w:type="character" w:customStyle="1" w:styleId="normaltextrun1">
    <w:name w:val="normaltextrun1"/>
    <w:basedOn w:val="a1"/>
    <w:rsid w:val="00B23102"/>
  </w:style>
  <w:style w:type="paragraph" w:styleId="a0">
    <w:name w:val="List Paragraph"/>
    <w:basedOn w:val="a"/>
    <w:uiPriority w:val="34"/>
    <w:qFormat/>
    <w:rsid w:val="000A5E8A"/>
    <w:pPr>
      <w:spacing w:after="160" w:line="25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DC7D1B"/>
    <w:pPr>
      <w:tabs>
        <w:tab w:val="center" w:pos="4680"/>
        <w:tab w:val="right" w:pos="9360"/>
      </w:tabs>
    </w:pPr>
  </w:style>
  <w:style w:type="character" w:customStyle="1" w:styleId="a8">
    <w:name w:val="Верхний колонтитул Знак"/>
    <w:basedOn w:val="a1"/>
    <w:link w:val="a7"/>
    <w:uiPriority w:val="99"/>
    <w:rsid w:val="00DC7D1B"/>
    <w:rPr>
      <w:rFonts w:eastAsiaTheme="minorEastAsia"/>
      <w:sz w:val="24"/>
      <w:szCs w:val="24"/>
    </w:rPr>
  </w:style>
  <w:style w:type="paragraph" w:styleId="a9">
    <w:name w:val="footer"/>
    <w:basedOn w:val="a"/>
    <w:link w:val="aa"/>
    <w:uiPriority w:val="99"/>
    <w:unhideWhenUsed/>
    <w:rsid w:val="00DC7D1B"/>
    <w:pPr>
      <w:tabs>
        <w:tab w:val="center" w:pos="4680"/>
        <w:tab w:val="right" w:pos="9360"/>
      </w:tabs>
    </w:pPr>
  </w:style>
  <w:style w:type="character" w:customStyle="1" w:styleId="aa">
    <w:name w:val="Нижний колонтитул Знак"/>
    <w:basedOn w:val="a1"/>
    <w:link w:val="a9"/>
    <w:uiPriority w:val="99"/>
    <w:rsid w:val="00DC7D1B"/>
    <w:rPr>
      <w:rFonts w:eastAsiaTheme="minorEastAsia"/>
      <w:sz w:val="24"/>
      <w:szCs w:val="24"/>
    </w:rPr>
  </w:style>
  <w:style w:type="character" w:styleId="ab">
    <w:name w:val="Unresolved Mention"/>
    <w:basedOn w:val="a1"/>
    <w:uiPriority w:val="99"/>
    <w:semiHidden/>
    <w:unhideWhenUsed/>
    <w:rsid w:val="004440FF"/>
    <w:rPr>
      <w:color w:val="605E5C"/>
      <w:shd w:val="clear" w:color="auto" w:fill="E1DFDD"/>
    </w:rPr>
  </w:style>
  <w:style w:type="character" w:customStyle="1" w:styleId="20">
    <w:name w:val="Заголовок 2 Знак"/>
    <w:basedOn w:val="a1"/>
    <w:link w:val="2"/>
    <w:uiPriority w:val="9"/>
    <w:rsid w:val="00E210A2"/>
    <w:rPr>
      <w:rFonts w:ascii="Segoe UI" w:hAnsi="Segoe UI" w:cs="Segoe UI"/>
      <w:b/>
      <w:sz w:val="24"/>
      <w:szCs w:val="24"/>
      <w:lang w:eastAsia="en-US"/>
    </w:rPr>
  </w:style>
  <w:style w:type="table" w:styleId="ac">
    <w:name w:val="Table Grid"/>
    <w:basedOn w:val="a2"/>
    <w:uiPriority w:val="39"/>
    <w:rsid w:val="00BE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Pr>
      <w:sz w:val="20"/>
      <w:szCs w:val="20"/>
    </w:rPr>
  </w:style>
  <w:style w:type="character" w:customStyle="1" w:styleId="ae">
    <w:name w:val="Текст примечания Знак"/>
    <w:basedOn w:val="a1"/>
    <w:link w:val="ad"/>
    <w:uiPriority w:val="99"/>
    <w:semiHidden/>
    <w:rPr>
      <w:rFonts w:eastAsiaTheme="minorEastAsia"/>
    </w:rPr>
  </w:style>
  <w:style w:type="character" w:styleId="af">
    <w:name w:val="annotation reference"/>
    <w:basedOn w:val="a1"/>
    <w:uiPriority w:val="99"/>
    <w:semiHidden/>
    <w:unhideWhenUsed/>
    <w:rPr>
      <w:sz w:val="16"/>
      <w:szCs w:val="16"/>
    </w:rPr>
  </w:style>
  <w:style w:type="paragraph" w:styleId="af0">
    <w:name w:val="Balloon Text"/>
    <w:basedOn w:val="a"/>
    <w:link w:val="af1"/>
    <w:uiPriority w:val="99"/>
    <w:semiHidden/>
    <w:unhideWhenUsed/>
    <w:rsid w:val="009732E6"/>
    <w:rPr>
      <w:rFonts w:ascii="Segoe UI" w:hAnsi="Segoe UI" w:cs="Segoe UI"/>
      <w:sz w:val="18"/>
      <w:szCs w:val="18"/>
    </w:rPr>
  </w:style>
  <w:style w:type="character" w:customStyle="1" w:styleId="af1">
    <w:name w:val="Текст выноски Знак"/>
    <w:basedOn w:val="a1"/>
    <w:link w:val="af0"/>
    <w:uiPriority w:val="99"/>
    <w:semiHidden/>
    <w:rsid w:val="009732E6"/>
    <w:rPr>
      <w:rFonts w:ascii="Segoe UI" w:eastAsiaTheme="minorEastAsia" w:hAnsi="Segoe UI" w:cs="Segoe UI"/>
      <w:sz w:val="18"/>
      <w:szCs w:val="18"/>
    </w:rPr>
  </w:style>
  <w:style w:type="paragraph" w:styleId="af2">
    <w:name w:val="Title"/>
    <w:basedOn w:val="a"/>
    <w:next w:val="a"/>
    <w:link w:val="af3"/>
    <w:uiPriority w:val="10"/>
    <w:qFormat/>
    <w:rsid w:val="00624954"/>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1"/>
    <w:link w:val="af2"/>
    <w:uiPriority w:val="10"/>
    <w:rsid w:val="00624954"/>
    <w:rPr>
      <w:rFonts w:asciiTheme="majorHAnsi" w:eastAsiaTheme="majorEastAsia" w:hAnsiTheme="majorHAnsi" w:cstheme="majorBidi"/>
      <w:spacing w:val="-10"/>
      <w:kern w:val="28"/>
      <w:sz w:val="56"/>
      <w:szCs w:val="56"/>
    </w:rPr>
  </w:style>
  <w:style w:type="character" w:styleId="af4">
    <w:name w:val="Strong"/>
    <w:basedOn w:val="a1"/>
    <w:uiPriority w:val="22"/>
    <w:qFormat/>
    <w:rsid w:val="00355D03"/>
    <w:rPr>
      <w:b/>
      <w:bCs/>
    </w:rPr>
  </w:style>
  <w:style w:type="character" w:customStyle="1" w:styleId="10">
    <w:name w:val="Заголовок 1 Знак"/>
    <w:basedOn w:val="a1"/>
    <w:link w:val="1"/>
    <w:uiPriority w:val="9"/>
    <w:rsid w:val="00355D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6069">
      <w:bodyDiv w:val="1"/>
      <w:marLeft w:val="0"/>
      <w:marRight w:val="0"/>
      <w:marTop w:val="0"/>
      <w:marBottom w:val="0"/>
      <w:divBdr>
        <w:top w:val="none" w:sz="0" w:space="0" w:color="auto"/>
        <w:left w:val="none" w:sz="0" w:space="0" w:color="auto"/>
        <w:bottom w:val="none" w:sz="0" w:space="0" w:color="auto"/>
        <w:right w:val="none" w:sz="0" w:space="0" w:color="auto"/>
      </w:divBdr>
    </w:div>
    <w:div w:id="2094163613">
      <w:bodyDiv w:val="1"/>
      <w:marLeft w:val="0"/>
      <w:marRight w:val="0"/>
      <w:marTop w:val="0"/>
      <w:marBottom w:val="0"/>
      <w:divBdr>
        <w:top w:val="none" w:sz="0" w:space="0" w:color="auto"/>
        <w:left w:val="none" w:sz="0" w:space="0" w:color="auto"/>
        <w:bottom w:val="none" w:sz="0" w:space="0" w:color="auto"/>
        <w:right w:val="none" w:sz="0" w:space="0" w:color="auto"/>
      </w:divBdr>
    </w:div>
    <w:div w:id="2111393762">
      <w:bodyDiv w:val="1"/>
      <w:marLeft w:val="0"/>
      <w:marRight w:val="0"/>
      <w:marTop w:val="0"/>
      <w:marBottom w:val="0"/>
      <w:divBdr>
        <w:top w:val="none" w:sz="0" w:space="0" w:color="auto"/>
        <w:left w:val="none" w:sz="0" w:space="0" w:color="auto"/>
        <w:bottom w:val="none" w:sz="0" w:space="0" w:color="auto"/>
        <w:right w:val="none" w:sz="0" w:space="0" w:color="auto"/>
      </w:divBdr>
    </w:div>
    <w:div w:id="2115591088">
      <w:marLeft w:val="0"/>
      <w:marRight w:val="0"/>
      <w:marTop w:val="0"/>
      <w:marBottom w:val="0"/>
      <w:divBdr>
        <w:top w:val="none" w:sz="0" w:space="0" w:color="auto"/>
        <w:left w:val="none" w:sz="0" w:space="0" w:color="auto"/>
        <w:bottom w:val="none" w:sz="0" w:space="0" w:color="auto"/>
        <w:right w:val="none" w:sz="0" w:space="0" w:color="auto"/>
      </w:divBdr>
      <w:divsChild>
        <w:div w:id="1717271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6.safelinks.protection.outlook.com/?url=https%3A%2F%2Fwww.microsoftreadiness.com%2Fen%2Fopsacademy%2Fdetails%2Fprograms%2F5b9f2490-d08c-4c6a-bffc-219a8407357b&amp;data=02%7C01%7Cmarkken%40microsoft.com%7Cfd305bd4ced24e4172aa08d6f4beffc7%7C72f988bf86f141af91ab2d7cd011db47%7C1%7C0%7C636965498503470013&amp;sdata=LkD6EtU83S9MH5Kp3N2SH0QFf1OziXhWZ9PARlX39B4%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ED59C138D8D418ECC4DD2993F7742" ma:contentTypeVersion="14" ma:contentTypeDescription="Create a new document." ma:contentTypeScope="" ma:versionID="548da1c4b1b91f71d813e551dc5ae6dc">
  <xsd:schema xmlns:xsd="http://www.w3.org/2001/XMLSchema" xmlns:xs="http://www.w3.org/2001/XMLSchema" xmlns:p="http://schemas.microsoft.com/office/2006/metadata/properties" xmlns:ns1="http://schemas.microsoft.com/sharepoint/v3" xmlns:ns2="353d2d69-ffcd-4be3-9b2f-07794bc115d5" xmlns:ns3="0de6cc3a-b82d-4a17-945e-b3d54f966dc6" targetNamespace="http://schemas.microsoft.com/office/2006/metadata/properties" ma:root="true" ma:fieldsID="68df5a856026c0d8831614da80598e61" ns1:_="" ns2:_="" ns3:_="">
    <xsd:import namespace="http://schemas.microsoft.com/sharepoint/v3"/>
    <xsd:import namespace="353d2d69-ffcd-4be3-9b2f-07794bc115d5"/>
    <xsd:import namespace="0de6cc3a-b82d-4a17-945e-b3d54f966d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d2d69-ffcd-4be3-9b2f-07794bc11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6cc3a-b82d-4a17-945e-b3d54f966d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e6cc3a-b82d-4a17-945e-b3d54f966dc6">
      <UserInfo>
        <DisplayName/>
        <AccountId xsi:nil="true"/>
        <AccountType/>
      </UserInfo>
    </SharedWithUsers>
    <_ip_UnifiedCompliancePolicyUIAction xmlns="http://schemas.microsoft.com/sharepoint/v3" xsi:nil="true"/>
    <_ip_UnifiedCompliancePolicyProperties xmlns="http://schemas.microsoft.com/sharepoint/v3" xsi:nil="true"/>
    <MediaServiceKeyPoints xmlns="353d2d69-ffcd-4be3-9b2f-07794bc115d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FBC7F-1274-4F36-A5C5-260B25FA3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d2d69-ffcd-4be3-9b2f-07794bc115d5"/>
    <ds:schemaRef ds:uri="0de6cc3a-b82d-4a17-945e-b3d54f966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00137-3644-448C-8545-07EBED9C21CE}">
  <ds:schemaRefs>
    <ds:schemaRef ds:uri="http://schemas.microsoft.com/sharepoint/v3/contenttype/forms"/>
  </ds:schemaRefs>
</ds:datastoreItem>
</file>

<file path=customXml/itemProps3.xml><?xml version="1.0" encoding="utf-8"?>
<ds:datastoreItem xmlns:ds="http://schemas.openxmlformats.org/officeDocument/2006/customXml" ds:itemID="{83E4B840-4815-4D1D-9511-FF689E975A32}">
  <ds:schemaRefs>
    <ds:schemaRef ds:uri="http://schemas.microsoft.com/office/2006/metadata/properties"/>
    <ds:schemaRef ds:uri="http://schemas.microsoft.com/office/infopath/2007/PartnerControls"/>
    <ds:schemaRef ds:uri="0de6cc3a-b82d-4a17-945e-b3d54f966dc6"/>
    <ds:schemaRef ds:uri="http://schemas.microsoft.com/sharepoint/v3"/>
    <ds:schemaRef ds:uri="353d2d69-ffcd-4be3-9b2f-07794bc115d5"/>
  </ds:schemaRefs>
</ds:datastoreItem>
</file>

<file path=customXml/itemProps4.xml><?xml version="1.0" encoding="utf-8"?>
<ds:datastoreItem xmlns:ds="http://schemas.openxmlformats.org/officeDocument/2006/customXml" ds:itemID="{0E22A048-3FBF-42CE-808B-054B7DEA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2223</Words>
  <Characters>12677</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04798-India FY18 Enterprise Incentives payments will not be issued on time</vt:lpstr>
      <vt:lpstr>04798-India FY18 Enterprise Incentives payments will not be issued on time</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04798-India FY18 Enterprise Incentives payments will not be issued on time</dc:title>
  <dc:subject/>
  <dc:creator>Christine Murphy (Sureskills Ltd)</dc:creator>
  <cp:keywords/>
  <dc:description/>
  <cp:lastModifiedBy>Ugoleva Anastasiya</cp:lastModifiedBy>
  <cp:revision>2</cp:revision>
  <cp:lastPrinted>2019-06-25T10:06:00Z</cp:lastPrinted>
  <dcterms:created xsi:type="dcterms:W3CDTF">2019-07-02T15:28:00Z</dcterms:created>
  <dcterms:modified xsi:type="dcterms:W3CDTF">2019-07-02T15:28:00Z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v-aikea@microsoft.com</vt:lpwstr>
  </property>
  <property fmtid="{D5CDD505-2E9C-101B-9397-08002B2CF9AE}" pid="5" name="MSIP_Label_f42aa342-8706-4288-bd11-ebb85995028c_SetDate">
    <vt:lpwstr>2018-02-19T12:40:53.9939809Z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0x010100A91ED59C138D8D418ECC4DD2993F7742</vt:lpwstr>
  </property>
  <property fmtid="{D5CDD505-2E9C-101B-9397-08002B2CF9AE}" pid="11" name="Order">
    <vt:r8>249500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ies>
</file>